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12C" w:rsidRDefault="00650A85">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w:t>
      </w:r>
      <w:r>
        <w:rPr>
          <w:b/>
          <w:bCs/>
          <w:sz w:val="24"/>
          <w:szCs w:val="22"/>
        </w:rPr>
        <w:t>116</w:t>
      </w:r>
      <w:r>
        <w:rPr>
          <w:rFonts w:eastAsia="Batang"/>
          <w:b/>
          <w:bCs/>
          <w:sz w:val="22"/>
          <w:szCs w:val="22"/>
          <w:lang w:val="en-GB"/>
        </w:rPr>
        <w:tab/>
        <w:t xml:space="preserve">                                                            </w:t>
      </w:r>
      <w:r>
        <w:rPr>
          <w:rFonts w:eastAsia="Batang"/>
          <w:b/>
          <w:bCs/>
          <w:sz w:val="22"/>
          <w:szCs w:val="22"/>
          <w:lang w:val="en-GB"/>
        </w:rPr>
        <w:tab/>
        <w:t xml:space="preserve"> R1-</w:t>
      </w:r>
      <w:r>
        <w:rPr>
          <w:rFonts w:eastAsia="Batang"/>
          <w:b/>
          <w:bCs/>
          <w:sz w:val="22"/>
          <w:szCs w:val="22"/>
          <w:lang w:val="en-GB"/>
        </w:rPr>
        <w:t>240</w:t>
      </w:r>
      <w:r w:rsidR="003F5588">
        <w:rPr>
          <w:rFonts w:eastAsia="Batang"/>
          <w:b/>
          <w:bCs/>
          <w:sz w:val="22"/>
          <w:szCs w:val="22"/>
          <w:lang w:val="en-GB"/>
        </w:rPr>
        <w:t>0606</w:t>
      </w:r>
    </w:p>
    <w:p w:rsidR="001E312C" w:rsidRDefault="00650A85">
      <w:pPr>
        <w:tabs>
          <w:tab w:val="center" w:pos="4536"/>
          <w:tab w:val="right" w:pos="8280"/>
          <w:tab w:val="right" w:pos="9639"/>
        </w:tabs>
        <w:spacing w:after="0" w:line="240" w:lineRule="auto"/>
        <w:jc w:val="both"/>
        <w:rPr>
          <w:rFonts w:eastAsia="Batang"/>
          <w:b/>
          <w:bCs/>
          <w:sz w:val="22"/>
          <w:szCs w:val="22"/>
          <w:highlight w:val="yellow"/>
          <w:lang w:val="en-GB"/>
        </w:rPr>
      </w:pPr>
      <w:r>
        <w:rPr>
          <w:rFonts w:eastAsia="Batang"/>
          <w:b/>
          <w:bCs/>
          <w:sz w:val="22"/>
          <w:szCs w:val="22"/>
        </w:rPr>
        <w:t>Athens, Greece, February 26</w:t>
      </w:r>
      <w:r>
        <w:rPr>
          <w:rFonts w:eastAsia="Batang"/>
          <w:b/>
          <w:bCs/>
          <w:sz w:val="22"/>
          <w:szCs w:val="22"/>
          <w:vertAlign w:val="superscript"/>
        </w:rPr>
        <w:t>th</w:t>
      </w:r>
      <w:r>
        <w:rPr>
          <w:rFonts w:eastAsia="Batang"/>
          <w:b/>
          <w:bCs/>
          <w:sz w:val="22"/>
          <w:szCs w:val="22"/>
        </w:rPr>
        <w:t xml:space="preserve"> – March 1</w:t>
      </w:r>
      <w:r>
        <w:rPr>
          <w:rFonts w:eastAsia="Batang"/>
          <w:b/>
          <w:bCs/>
          <w:sz w:val="22"/>
          <w:szCs w:val="22"/>
          <w:vertAlign w:val="superscript"/>
        </w:rPr>
        <w:t>st</w:t>
      </w:r>
      <w:r>
        <w:rPr>
          <w:rFonts w:eastAsia="Batang"/>
          <w:b/>
          <w:bCs/>
          <w:sz w:val="22"/>
          <w:szCs w:val="22"/>
        </w:rPr>
        <w:t>, 2024</w:t>
      </w:r>
    </w:p>
    <w:p w:rsidR="001E312C" w:rsidRDefault="001E312C">
      <w:pPr>
        <w:pStyle w:val="Header"/>
        <w:spacing w:after="0" w:line="264" w:lineRule="auto"/>
        <w:jc w:val="both"/>
        <w:rPr>
          <w:rFonts w:ascii="Times New Roman" w:eastAsiaTheme="minorEastAsia" w:hAnsi="Times New Roman"/>
          <w:sz w:val="22"/>
          <w:szCs w:val="22"/>
          <w:highlight w:val="yellow"/>
          <w:lang w:eastAsia="zh-CN"/>
        </w:rPr>
      </w:pPr>
    </w:p>
    <w:p w:rsidR="001E312C" w:rsidRDefault="00650A85">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1E312C" w:rsidRDefault="00650A85">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on SBFD Tx/Rx/measurement procedures</w:t>
      </w:r>
    </w:p>
    <w:p w:rsidR="001E312C" w:rsidRDefault="00650A85">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9.3.1</w:t>
      </w:r>
    </w:p>
    <w:p w:rsidR="001E312C" w:rsidRDefault="00650A85">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w:t>
      </w:r>
      <w:r>
        <w:rPr>
          <w:rFonts w:ascii="Times New Roman" w:eastAsia="SimSun" w:hAnsi="Times New Roman"/>
          <w:sz w:val="22"/>
          <w:szCs w:val="22"/>
          <w:lang w:eastAsia="zh-CN"/>
        </w:rPr>
        <w:t xml:space="preserve"> and Decision</w:t>
      </w:r>
    </w:p>
    <w:p w:rsidR="001E312C" w:rsidRDefault="001E312C">
      <w:pPr>
        <w:pBdr>
          <w:bottom w:val="single" w:sz="4" w:space="1" w:color="auto"/>
        </w:pBdr>
        <w:tabs>
          <w:tab w:val="left" w:pos="2552"/>
        </w:tabs>
        <w:spacing w:line="264" w:lineRule="auto"/>
        <w:jc w:val="both"/>
        <w:rPr>
          <w:rFonts w:eastAsia="SimSun"/>
          <w:lang w:eastAsia="zh-CN"/>
        </w:rPr>
      </w:pPr>
    </w:p>
    <w:p w:rsidR="001E312C" w:rsidRDefault="00650A85">
      <w:pPr>
        <w:pStyle w:val="Heading1"/>
        <w:spacing w:line="264" w:lineRule="auto"/>
        <w:jc w:val="both"/>
        <w:rPr>
          <w:rFonts w:ascii="Times New Roman" w:hAnsi="Times New Roman" w:cs="Times New Roman"/>
        </w:rPr>
      </w:pPr>
      <w:r>
        <w:rPr>
          <w:rFonts w:ascii="Times New Roman" w:hAnsi="Times New Roman" w:cs="Times New Roman"/>
        </w:rPr>
        <w:t>Introduction</w:t>
      </w:r>
    </w:p>
    <w:p w:rsidR="001E312C" w:rsidRDefault="00650A85">
      <w:pPr>
        <w:spacing w:before="120" w:after="120" w:line="240" w:lineRule="auto"/>
        <w:jc w:val="both"/>
        <w:rPr>
          <w:rFonts w:eastAsia="SimSun"/>
        </w:rPr>
      </w:pPr>
      <w:r>
        <w:rPr>
          <w:rFonts w:eastAsia="SimSun"/>
        </w:rPr>
        <w:t>In RAN #102 meeting, the work item “Evolution of NR duplex operation: Sub-band full duplex (SBFD)”</w:t>
      </w:r>
      <w:r>
        <w:t xml:space="preserve"> [1]</w:t>
      </w:r>
      <w:r>
        <w:rPr>
          <w:rFonts w:eastAsia="SimSun"/>
        </w:rPr>
        <w:t xml:space="preserve"> was approved including the following objectives:</w:t>
      </w:r>
    </w:p>
    <w:tbl>
      <w:tblPr>
        <w:tblStyle w:val="TableGrid"/>
        <w:tblW w:w="0" w:type="auto"/>
        <w:tblLook w:val="04A0"/>
      </w:tblPr>
      <w:tblGrid>
        <w:gridCol w:w="9060"/>
      </w:tblGrid>
      <w:tr w:rsidR="001E312C">
        <w:tc>
          <w:tcPr>
            <w:tcW w:w="9060" w:type="dxa"/>
          </w:tcPr>
          <w:p w:rsidR="001E312C" w:rsidRDefault="00650A85">
            <w:pPr>
              <w:numPr>
                <w:ilvl w:val="1"/>
                <w:numId w:val="8"/>
              </w:numPr>
              <w:spacing w:after="120" w:line="240" w:lineRule="auto"/>
              <w:ind w:leftChars="-7" w:left="426" w:rightChars="-49" w:right="-98" w:hanging="440"/>
              <w:jc w:val="both"/>
              <w:rPr>
                <w:rFonts w:eastAsia="Malgun Gothic"/>
                <w:lang w:eastAsia="ko-KR"/>
              </w:rPr>
            </w:pPr>
            <w:r>
              <w:rPr>
                <w:rFonts w:eastAsia="Malgun Gothic"/>
                <w:lang w:eastAsia="ko-KR"/>
              </w:rPr>
              <w:t xml:space="preserve">Specify semi-static indication of time location of SBFD subbands to UEs in </w:t>
            </w:r>
            <w:r>
              <w:rPr>
                <w:rFonts w:eastAsia="Malgun Gothic"/>
                <w:lang w:eastAsia="ko-KR"/>
              </w:rPr>
              <w:t>RRC_CONNECTED mode [RAN1, RAN2]</w:t>
            </w:r>
          </w:p>
          <w:p w:rsidR="001E312C" w:rsidRDefault="00650A85">
            <w:pPr>
              <w:numPr>
                <w:ilvl w:val="0"/>
                <w:numId w:val="8"/>
              </w:numPr>
              <w:tabs>
                <w:tab w:val="left" w:pos="2160"/>
              </w:tabs>
              <w:spacing w:after="120" w:line="240" w:lineRule="auto"/>
              <w:ind w:rightChars="-49" w:right="-98" w:hanging="294"/>
              <w:jc w:val="both"/>
              <w:rPr>
                <w:rFonts w:eastAsia="Malgun Gothic"/>
                <w:lang w:eastAsia="ko-KR"/>
              </w:rPr>
            </w:pPr>
            <w:r>
              <w:rPr>
                <w:rFonts w:eastAsia="Malgun Gothic"/>
                <w:lang w:eastAsia="ko-KR"/>
              </w:rPr>
              <w:t>Indication of time location of SBFD subbands in SIB is not precluded</w:t>
            </w:r>
          </w:p>
          <w:p w:rsidR="001E312C" w:rsidRDefault="00650A85">
            <w:pPr>
              <w:numPr>
                <w:ilvl w:val="1"/>
                <w:numId w:val="8"/>
              </w:numPr>
              <w:spacing w:after="120" w:line="240" w:lineRule="auto"/>
              <w:ind w:leftChars="-7" w:left="426" w:rightChars="-49" w:right="-98" w:hanging="440"/>
              <w:jc w:val="both"/>
              <w:rPr>
                <w:rFonts w:eastAsia="Malgun Gothic"/>
                <w:lang w:eastAsia="ko-KR"/>
              </w:rPr>
            </w:pPr>
            <w:r>
              <w:rPr>
                <w:rFonts w:eastAsia="Malgun Gothic"/>
                <w:lang w:eastAsia="ko-KR"/>
              </w:rPr>
              <w:t xml:space="preserve">Specify </w:t>
            </w:r>
            <w:r>
              <w:rPr>
                <w:rFonts w:eastAsia="SimSun"/>
                <w:lang w:eastAsia="zh-CN"/>
              </w:rPr>
              <w:t>semi</w:t>
            </w:r>
            <w:r>
              <w:rPr>
                <w:rFonts w:eastAsia="Malgun Gothic"/>
                <w:lang w:eastAsia="ko-KR"/>
              </w:rPr>
              <w:t>-static indication of frequency domain location of SBFD subbands to UEs in RRC_CONNECTED mode [RAN1, RAN2]</w:t>
            </w:r>
          </w:p>
          <w:p w:rsidR="001E312C" w:rsidRDefault="00650A85">
            <w:pPr>
              <w:numPr>
                <w:ilvl w:val="0"/>
                <w:numId w:val="8"/>
              </w:numPr>
              <w:tabs>
                <w:tab w:val="left" w:pos="2160"/>
              </w:tabs>
              <w:spacing w:after="120" w:line="240" w:lineRule="auto"/>
              <w:ind w:rightChars="-49" w:right="-98" w:hanging="294"/>
              <w:jc w:val="both"/>
              <w:rPr>
                <w:rFonts w:eastAsia="Malgun Gothic"/>
                <w:lang w:eastAsia="ko-KR"/>
              </w:rPr>
            </w:pPr>
            <w:r>
              <w:rPr>
                <w:rFonts w:eastAsia="Malgun Gothic"/>
                <w:lang w:eastAsia="ko-KR"/>
              </w:rPr>
              <w:t>Indication of frequency domain locat</w:t>
            </w:r>
            <w:r>
              <w:rPr>
                <w:rFonts w:eastAsia="Malgun Gothic"/>
                <w:lang w:eastAsia="ko-KR"/>
              </w:rPr>
              <w:t>ion of SBFD subbands in SIB is not precluded</w:t>
            </w:r>
          </w:p>
          <w:p w:rsidR="001E312C" w:rsidRDefault="00650A85">
            <w:pPr>
              <w:numPr>
                <w:ilvl w:val="1"/>
                <w:numId w:val="8"/>
              </w:numPr>
              <w:spacing w:after="120" w:line="240" w:lineRule="auto"/>
              <w:ind w:leftChars="-7" w:left="426" w:rightChars="-49" w:right="-98" w:hanging="440"/>
              <w:jc w:val="both"/>
              <w:rPr>
                <w:rFonts w:eastAsia="Malgun Gothic"/>
                <w:lang w:eastAsia="ko-KR"/>
              </w:rPr>
            </w:pPr>
            <w:bookmarkStart w:id="0" w:name="_Hlk153407590"/>
            <w:r>
              <w:rPr>
                <w:rFonts w:eastAsia="Malgun Gothic"/>
                <w:lang w:eastAsia="ko-KR"/>
              </w:rPr>
              <w:t>Specify UE transmission, reception and measurement behavior and procedures in SBFD symbols and/or non-SBFD symbols for SBFD aware UE [RAN1, RAN2]</w:t>
            </w:r>
          </w:p>
          <w:p w:rsidR="001E312C" w:rsidRDefault="00650A85">
            <w:pPr>
              <w:numPr>
                <w:ilvl w:val="0"/>
                <w:numId w:val="8"/>
              </w:numPr>
              <w:tabs>
                <w:tab w:val="left" w:pos="2160"/>
              </w:tabs>
              <w:spacing w:after="120" w:line="240" w:lineRule="auto"/>
              <w:ind w:rightChars="-49" w:right="-98" w:hanging="294"/>
              <w:jc w:val="both"/>
              <w:rPr>
                <w:rFonts w:eastAsia="Malgun Gothic"/>
                <w:lang w:eastAsia="ko-KR"/>
              </w:rPr>
            </w:pPr>
            <w:bookmarkStart w:id="1" w:name="_Hlk157092729"/>
            <w:bookmarkEnd w:id="0"/>
            <w:r>
              <w:rPr>
                <w:rFonts w:eastAsia="Malgun Gothic"/>
                <w:lang w:eastAsia="ko-KR"/>
              </w:rPr>
              <w:t>Transmission and reception behaviours on SBFD subbands</w:t>
            </w:r>
            <w:bookmarkEnd w:id="1"/>
            <w:r>
              <w:rPr>
                <w:rFonts w:eastAsia="Malgun Gothic"/>
                <w:lang w:eastAsia="ko-KR"/>
              </w:rPr>
              <w:t xml:space="preserve"> configured</w:t>
            </w:r>
            <w:r>
              <w:rPr>
                <w:rFonts w:eastAsia="Malgun Gothic"/>
                <w:lang w:eastAsia="ko-KR"/>
              </w:rPr>
              <w:t xml:space="preserve"> in DL and/or flexible symbol indicated by </w:t>
            </w:r>
            <w:r>
              <w:rPr>
                <w:rFonts w:eastAsia="Malgun Gothic"/>
                <w:i/>
                <w:iCs/>
                <w:lang w:eastAsia="ko-KR"/>
              </w:rPr>
              <w:t>TDD-UL-DL-ConfigCommon</w:t>
            </w:r>
          </w:p>
          <w:p w:rsidR="001E312C" w:rsidRDefault="00650A85" w:rsidP="003F5588">
            <w:pPr>
              <w:numPr>
                <w:ilvl w:val="3"/>
                <w:numId w:val="8"/>
              </w:numPr>
              <w:spacing w:after="120" w:line="240" w:lineRule="auto"/>
              <w:ind w:leftChars="460" w:left="1280" w:rightChars="-49" w:right="-98"/>
              <w:jc w:val="both"/>
              <w:rPr>
                <w:rFonts w:eastAsia="Malgun Gothic"/>
                <w:lang w:eastAsia="ko-KR"/>
              </w:rPr>
            </w:pPr>
            <w:r>
              <w:rPr>
                <w:rFonts w:eastAsia="Malgun Gothic"/>
                <w:lang w:eastAsia="ko-KR"/>
              </w:rPr>
              <w:t>UL transmissions within UL subband only</w:t>
            </w:r>
          </w:p>
          <w:p w:rsidR="001E312C" w:rsidRDefault="00650A85" w:rsidP="003F5588">
            <w:pPr>
              <w:numPr>
                <w:ilvl w:val="3"/>
                <w:numId w:val="8"/>
              </w:numPr>
              <w:spacing w:after="120" w:line="240" w:lineRule="auto"/>
              <w:ind w:leftChars="460" w:left="1280" w:rightChars="-49" w:right="-98"/>
              <w:jc w:val="both"/>
              <w:rPr>
                <w:rFonts w:eastAsia="Malgun Gothic"/>
                <w:lang w:eastAsia="ko-KR"/>
              </w:rPr>
            </w:pPr>
            <w:r>
              <w:rPr>
                <w:rFonts w:eastAsia="Malgun Gothic"/>
                <w:lang w:eastAsia="ko-KR"/>
              </w:rPr>
              <w:t>DL receptions within DL subband(s) only, except for CLI measurement by the UE outside of the DL subbands</w:t>
            </w:r>
          </w:p>
          <w:p w:rsidR="001E312C" w:rsidRDefault="00650A85">
            <w:pPr>
              <w:spacing w:after="120" w:line="240" w:lineRule="auto"/>
              <w:ind w:leftChars="460" w:left="920" w:rightChars="-49" w:right="-98"/>
              <w:jc w:val="both"/>
              <w:rPr>
                <w:rFonts w:eastAsia="Malgun Gothic"/>
                <w:lang w:eastAsia="ko-KR"/>
              </w:rPr>
            </w:pPr>
            <w:r>
              <w:rPr>
                <w:rFonts w:eastAsia="Malgun Gothic"/>
                <w:lang w:eastAsia="ko-KR"/>
              </w:rPr>
              <w:t xml:space="preserve">Note: </w:t>
            </w:r>
            <w:r>
              <w:rPr>
                <w:lang w:eastAsia="zh-CN"/>
              </w:rPr>
              <w:t>When flexible symbols are used, it is n</w:t>
            </w:r>
            <w:r>
              <w:rPr>
                <w:lang w:eastAsia="zh-CN"/>
              </w:rPr>
              <w:t>ot expected that any legacy Uplink symbol is converted to Downlink/SBFD symbols</w:t>
            </w:r>
          </w:p>
          <w:p w:rsidR="001E312C" w:rsidRDefault="00650A85">
            <w:pPr>
              <w:numPr>
                <w:ilvl w:val="0"/>
                <w:numId w:val="8"/>
              </w:numPr>
              <w:tabs>
                <w:tab w:val="left" w:pos="2160"/>
              </w:tabs>
              <w:spacing w:after="120" w:line="240" w:lineRule="auto"/>
              <w:ind w:rightChars="-49" w:right="-98" w:hanging="294"/>
              <w:jc w:val="both"/>
              <w:rPr>
                <w:rFonts w:eastAsia="Malgun Gothic"/>
                <w:lang w:eastAsia="ko-KR"/>
              </w:rPr>
            </w:pPr>
            <w:r>
              <w:rPr>
                <w:rFonts w:eastAsia="Malgun Gothic"/>
                <w:lang w:eastAsia="ko-KR"/>
              </w:rPr>
              <w:t>Enhancement on resource allocation in frequency domain in SBFD symbols, including</w:t>
            </w:r>
          </w:p>
          <w:p w:rsidR="001E312C" w:rsidRDefault="00650A85" w:rsidP="003F5588">
            <w:pPr>
              <w:numPr>
                <w:ilvl w:val="3"/>
                <w:numId w:val="8"/>
              </w:numPr>
              <w:spacing w:after="120" w:line="240" w:lineRule="auto"/>
              <w:ind w:leftChars="460" w:left="1280" w:rightChars="-49" w:right="-98"/>
              <w:jc w:val="both"/>
              <w:rPr>
                <w:rFonts w:eastAsia="Malgun Gothic"/>
                <w:lang w:eastAsia="ko-KR"/>
              </w:rPr>
            </w:pPr>
            <w:r>
              <w:rPr>
                <w:rFonts w:eastAsia="Malgun Gothic"/>
                <w:lang w:eastAsia="ko-KR"/>
              </w:rPr>
              <w:t>resource allocation in frequency domain for PDSCH/CSI-RS across two DL subbands in SBFD symbol</w:t>
            </w:r>
            <w:r>
              <w:rPr>
                <w:rFonts w:eastAsia="Malgun Gothic"/>
                <w:lang w:eastAsia="ko-KR"/>
              </w:rPr>
              <w:t>s</w:t>
            </w:r>
          </w:p>
          <w:p w:rsidR="001E312C" w:rsidRDefault="00650A85" w:rsidP="003F5588">
            <w:pPr>
              <w:numPr>
                <w:ilvl w:val="3"/>
                <w:numId w:val="8"/>
              </w:numPr>
              <w:spacing w:after="120" w:line="240" w:lineRule="auto"/>
              <w:ind w:leftChars="460" w:left="1280" w:rightChars="-49" w:right="-98"/>
              <w:jc w:val="both"/>
              <w:rPr>
                <w:rFonts w:eastAsia="Malgun Gothic"/>
                <w:lang w:eastAsia="ko-KR"/>
              </w:rPr>
            </w:pPr>
            <w:r>
              <w:rPr>
                <w:rFonts w:eastAsia="Malgun Gothic"/>
                <w:lang w:eastAsia="ko-KR"/>
              </w:rPr>
              <w:t>handling of unaligned boundaries between SBFD subband(s) and RBG, CSI reporting subband, CSI-RS resource, PRG</w:t>
            </w:r>
          </w:p>
          <w:p w:rsidR="001E312C" w:rsidRDefault="00650A85">
            <w:pPr>
              <w:numPr>
                <w:ilvl w:val="0"/>
                <w:numId w:val="8"/>
              </w:numPr>
              <w:tabs>
                <w:tab w:val="left" w:pos="2160"/>
              </w:tabs>
              <w:spacing w:after="120" w:line="240" w:lineRule="auto"/>
              <w:ind w:rightChars="-49" w:right="-98" w:hanging="294"/>
              <w:jc w:val="both"/>
              <w:rPr>
                <w:rFonts w:eastAsia="Malgun Gothic"/>
                <w:lang w:eastAsia="ko-KR"/>
              </w:rPr>
            </w:pPr>
            <w:r>
              <w:rPr>
                <w:rFonts w:eastAsia="Malgun Gothic"/>
                <w:lang w:eastAsia="ko-KR"/>
              </w:rPr>
              <w:t>Enhancements on physical channels/signals and procedure across SBFD symbols and non-SBFD symbols in different slots, where each transmission/rec</w:t>
            </w:r>
            <w:r>
              <w:rPr>
                <w:rFonts w:eastAsia="Malgun Gothic"/>
                <w:lang w:eastAsia="ko-KR"/>
              </w:rPr>
              <w:t>eption within a slot has either all SBFD or all non-SBFD symbols, including</w:t>
            </w:r>
          </w:p>
          <w:p w:rsidR="001E312C" w:rsidRDefault="00650A85" w:rsidP="003F5588">
            <w:pPr>
              <w:numPr>
                <w:ilvl w:val="3"/>
                <w:numId w:val="8"/>
              </w:numPr>
              <w:spacing w:after="120" w:line="240" w:lineRule="auto"/>
              <w:ind w:leftChars="460" w:left="1280" w:rightChars="-49" w:right="-98"/>
              <w:jc w:val="both"/>
              <w:rPr>
                <w:rFonts w:eastAsia="Malgun Gothic"/>
                <w:lang w:eastAsia="ko-KR"/>
              </w:rPr>
            </w:pPr>
            <w:r>
              <w:rPr>
                <w:rFonts w:eastAsia="Malgun Gothic"/>
                <w:lang w:eastAsia="ko-KR"/>
              </w:rPr>
              <w:t>resource allocation in frequency domain for transmission or reception in SBFD symbols and non-SBFD symbols with different available frequency resource in different slots</w:t>
            </w:r>
          </w:p>
          <w:p w:rsidR="001E312C" w:rsidRDefault="00650A85" w:rsidP="003F5588">
            <w:pPr>
              <w:numPr>
                <w:ilvl w:val="3"/>
                <w:numId w:val="8"/>
              </w:numPr>
              <w:spacing w:after="120" w:line="240" w:lineRule="auto"/>
              <w:ind w:leftChars="460" w:left="1280" w:rightChars="-49" w:right="-98"/>
              <w:jc w:val="both"/>
              <w:rPr>
                <w:rFonts w:eastAsia="Malgun Gothic"/>
                <w:lang w:eastAsia="ko-KR"/>
              </w:rPr>
            </w:pPr>
            <w:r>
              <w:rPr>
                <w:rFonts w:eastAsia="Malgun Gothic"/>
                <w:lang w:eastAsia="ko-KR"/>
              </w:rPr>
              <w:t>CSI report</w:t>
            </w:r>
            <w:r>
              <w:rPr>
                <w:rFonts w:eastAsia="Malgun Gothic"/>
                <w:lang w:eastAsia="ko-KR"/>
              </w:rPr>
              <w:t xml:space="preserve"> of which associated CSI-RS instances occur in both SBFD symbols and non-SBFD symbols in different slots</w:t>
            </w:r>
          </w:p>
          <w:p w:rsidR="001E312C" w:rsidRDefault="00650A85">
            <w:pPr>
              <w:numPr>
                <w:ilvl w:val="0"/>
                <w:numId w:val="8"/>
              </w:numPr>
              <w:tabs>
                <w:tab w:val="left" w:pos="2160"/>
              </w:tabs>
              <w:spacing w:after="120" w:line="240" w:lineRule="auto"/>
              <w:ind w:rightChars="-49" w:right="-98" w:hanging="294"/>
              <w:jc w:val="both"/>
              <w:rPr>
                <w:rFonts w:eastAsia="Malgun Gothic"/>
                <w:lang w:eastAsia="ko-KR"/>
              </w:rPr>
            </w:pPr>
            <w:r>
              <w:rPr>
                <w:rFonts w:eastAsia="Malgun Gothic"/>
                <w:lang w:eastAsia="ko-KR"/>
              </w:rPr>
              <w:t>Configurations for SRS, PUCCH and PUSCH on SBFD symbols and non-SBFD symbols, e.g., resources, frequency hopping parameters, UL power control parameter</w:t>
            </w:r>
            <w:r>
              <w:rPr>
                <w:rFonts w:eastAsia="Malgun Gothic"/>
                <w:lang w:eastAsia="ko-KR"/>
              </w:rPr>
              <w:t>s and/or beam/spatial relation</w:t>
            </w:r>
          </w:p>
          <w:p w:rsidR="001E312C" w:rsidRDefault="00650A85">
            <w:pPr>
              <w:numPr>
                <w:ilvl w:val="0"/>
                <w:numId w:val="8"/>
              </w:numPr>
              <w:spacing w:after="120" w:line="240" w:lineRule="auto"/>
              <w:ind w:rightChars="-49" w:right="-98" w:hanging="294"/>
              <w:jc w:val="both"/>
              <w:rPr>
                <w:rFonts w:eastAsia="Malgun Gothic"/>
                <w:lang w:eastAsia="ko-KR"/>
              </w:rPr>
            </w:pPr>
            <w:r>
              <w:rPr>
                <w:rFonts w:eastAsia="Malgun Gothic"/>
                <w:lang w:eastAsia="ko-KR"/>
              </w:rPr>
              <w:t>Collision handling between DL reception in DL subband(s) and UL transmission in UL subband in a SBFD symbol</w:t>
            </w:r>
          </w:p>
        </w:tc>
      </w:tr>
    </w:tbl>
    <w:p w:rsidR="001E312C" w:rsidRDefault="00650A85">
      <w:pPr>
        <w:spacing w:before="120" w:after="120" w:line="240" w:lineRule="auto"/>
        <w:jc w:val="both"/>
        <w:rPr>
          <w:rFonts w:eastAsia="SimSun"/>
          <w:lang w:eastAsia="zh-CN"/>
        </w:rPr>
      </w:pPr>
      <w:r>
        <w:rPr>
          <w:rFonts w:eastAsia="SimSun"/>
        </w:rPr>
        <w:t>In this contribution, we discuss potential enhancements on SBFD TX/RX/measurement procedures.</w:t>
      </w:r>
    </w:p>
    <w:p w:rsidR="001E312C" w:rsidRDefault="001E312C">
      <w:pPr>
        <w:pStyle w:val="ListParagraph"/>
        <w:numPr>
          <w:ilvl w:val="0"/>
          <w:numId w:val="9"/>
        </w:numPr>
        <w:spacing w:after="120"/>
        <w:jc w:val="both"/>
        <w:outlineLvl w:val="1"/>
        <w:rPr>
          <w:rFonts w:eastAsiaTheme="minorEastAsia" w:cs="Times New Roman"/>
          <w:vanish/>
          <w:szCs w:val="24"/>
        </w:rPr>
      </w:pPr>
    </w:p>
    <w:p w:rsidR="001E312C" w:rsidRDefault="001E312C">
      <w:pPr>
        <w:pStyle w:val="ListParagraph"/>
        <w:numPr>
          <w:ilvl w:val="0"/>
          <w:numId w:val="9"/>
        </w:numPr>
        <w:spacing w:after="120"/>
        <w:jc w:val="both"/>
        <w:outlineLvl w:val="1"/>
        <w:rPr>
          <w:rFonts w:eastAsiaTheme="minorEastAsia" w:cs="Times New Roman"/>
          <w:vanish/>
          <w:szCs w:val="24"/>
        </w:rPr>
      </w:pPr>
    </w:p>
    <w:p w:rsidR="001E312C" w:rsidRDefault="00650A85">
      <w:pPr>
        <w:pStyle w:val="Heading1"/>
        <w:spacing w:before="160" w:line="264" w:lineRule="auto"/>
        <w:jc w:val="both"/>
        <w:rPr>
          <w:rFonts w:ascii="Times New Roman" w:hAnsi="Times New Roman" w:cs="Times New Roman"/>
          <w:sz w:val="24"/>
        </w:rPr>
      </w:pPr>
      <w:r>
        <w:rPr>
          <w:rFonts w:ascii="Times New Roman" w:hAnsi="Times New Roman" w:cs="Times New Roman"/>
          <w:sz w:val="24"/>
        </w:rPr>
        <w:t>SBFD subband locatio</w:t>
      </w:r>
      <w:r>
        <w:rPr>
          <w:rFonts w:ascii="Times New Roman" w:hAnsi="Times New Roman" w:cs="Times New Roman"/>
          <w:sz w:val="24"/>
        </w:rPr>
        <w:t>n indication</w:t>
      </w:r>
    </w:p>
    <w:p w:rsidR="001E312C" w:rsidRDefault="001E312C">
      <w:pPr>
        <w:pStyle w:val="ListParagraph"/>
        <w:keepNext/>
        <w:numPr>
          <w:ilvl w:val="0"/>
          <w:numId w:val="10"/>
        </w:numPr>
        <w:spacing w:before="240" w:after="60"/>
        <w:outlineLvl w:val="1"/>
        <w:rPr>
          <w:rFonts w:eastAsia="MS Mincho" w:cs="Times New Roman"/>
          <w:b/>
          <w:bCs/>
          <w:iCs/>
          <w:vanish/>
          <w:sz w:val="24"/>
          <w:szCs w:val="24"/>
        </w:rPr>
      </w:pPr>
      <w:bookmarkStart w:id="2" w:name="_Hlk157086697"/>
    </w:p>
    <w:p w:rsidR="001E312C" w:rsidRDefault="001E312C">
      <w:pPr>
        <w:pStyle w:val="ListParagraph"/>
        <w:keepNext/>
        <w:numPr>
          <w:ilvl w:val="0"/>
          <w:numId w:val="10"/>
        </w:numPr>
        <w:spacing w:before="240" w:after="60"/>
        <w:outlineLvl w:val="1"/>
        <w:rPr>
          <w:rFonts w:eastAsia="MS Mincho" w:cs="Times New Roman"/>
          <w:b/>
          <w:bCs/>
          <w:iCs/>
          <w:vanish/>
          <w:sz w:val="24"/>
          <w:szCs w:val="24"/>
        </w:rPr>
      </w:pPr>
    </w:p>
    <w:bookmarkEnd w:id="2"/>
    <w:p w:rsidR="001E312C" w:rsidRDefault="00650A85">
      <w:pPr>
        <w:pStyle w:val="Heading2"/>
        <w:numPr>
          <w:ilvl w:val="1"/>
          <w:numId w:val="10"/>
        </w:numPr>
        <w:rPr>
          <w:rFonts w:ascii="Times New Roman" w:hAnsi="Times New Roman" w:cs="Times New Roman"/>
          <w:sz w:val="24"/>
          <w:szCs w:val="24"/>
        </w:rPr>
      </w:pPr>
      <w:r>
        <w:rPr>
          <w:rFonts w:ascii="Times New Roman" w:hAnsi="Times New Roman" w:cs="Times New Roman" w:hint="eastAsia"/>
          <w:sz w:val="24"/>
          <w:szCs w:val="24"/>
        </w:rPr>
        <w:t>Semi-static indication of time location of SBFD subbands</w:t>
      </w:r>
    </w:p>
    <w:p w:rsidR="001E312C" w:rsidRDefault="00650A85">
      <w:pPr>
        <w:spacing w:after="120"/>
        <w:jc w:val="both"/>
        <w:rPr>
          <w:rFonts w:eastAsia="SimSun"/>
          <w:lang w:eastAsia="zh-CN"/>
        </w:rPr>
      </w:pPr>
      <w:r>
        <w:rPr>
          <w:rFonts w:eastAsia="SimSun"/>
          <w:lang w:eastAsia="zh-CN"/>
        </w:rPr>
        <w:t xml:space="preserve">Based </w:t>
      </w:r>
      <w:r>
        <w:rPr>
          <w:lang w:eastAsia="zh-CN"/>
        </w:rPr>
        <w:t>on</w:t>
      </w:r>
      <w:r>
        <w:rPr>
          <w:rFonts w:eastAsia="SimSun"/>
          <w:lang w:eastAsia="zh-CN"/>
        </w:rPr>
        <w:t xml:space="preserve"> the conclusion made in RAN1 #113, “</w:t>
      </w:r>
      <w:r>
        <w:rPr>
          <w:i/>
          <w:szCs w:val="20"/>
          <w:lang w:val="en-GB" w:eastAsia="zh-CN"/>
        </w:rPr>
        <w:t xml:space="preserve">Maximum of two transition points including one transition point from non-SBFD symbols to SBFD symbols and one transition point from SBFD symbols to non-SBFD symbols within a TDD </w:t>
      </w:r>
      <w:bookmarkStart w:id="3" w:name="_Hlk157086549"/>
      <w:r>
        <w:rPr>
          <w:i/>
          <w:szCs w:val="20"/>
          <w:lang w:val="en-GB" w:eastAsia="zh-CN"/>
        </w:rPr>
        <w:t>UL/DL pattern period</w:t>
      </w:r>
      <w:bookmarkEnd w:id="3"/>
      <w:r>
        <w:rPr>
          <w:i/>
          <w:szCs w:val="20"/>
          <w:lang w:val="en-GB" w:eastAsia="zh-CN"/>
        </w:rPr>
        <w:t xml:space="preserve"> can be considered as a starting point where the transitio</w:t>
      </w:r>
      <w:r>
        <w:rPr>
          <w:i/>
          <w:szCs w:val="20"/>
          <w:lang w:val="en-GB" w:eastAsia="zh-CN"/>
        </w:rPr>
        <w:t>n point can be aligned with slot boundary or within a slot</w:t>
      </w:r>
      <w:r>
        <w:rPr>
          <w:szCs w:val="20"/>
          <w:lang w:val="en-GB" w:eastAsia="zh-CN"/>
        </w:rPr>
        <w:t>.</w:t>
      </w:r>
      <w:r>
        <w:rPr>
          <w:rFonts w:eastAsia="SimSun"/>
          <w:lang w:eastAsia="zh-CN"/>
        </w:rPr>
        <w:t>”, the following design principles for</w:t>
      </w:r>
      <w:r>
        <w:t xml:space="preserve"> </w:t>
      </w:r>
      <w:r>
        <w:rPr>
          <w:rFonts w:eastAsia="SimSun"/>
          <w:lang w:eastAsia="zh-CN"/>
        </w:rPr>
        <w:t>semi-static indication of time location of SBFD subbands can be obtained:</w:t>
      </w:r>
    </w:p>
    <w:p w:rsidR="001E312C" w:rsidRDefault="00650A85">
      <w:pPr>
        <w:pStyle w:val="BodyText"/>
        <w:numPr>
          <w:ilvl w:val="0"/>
          <w:numId w:val="11"/>
        </w:numPr>
        <w:spacing w:line="240" w:lineRule="auto"/>
        <w:ind w:left="709"/>
        <w:rPr>
          <w:rFonts w:eastAsia="SimSun"/>
          <w:lang w:eastAsia="zh-CN"/>
        </w:rPr>
      </w:pPr>
      <w:r>
        <w:rPr>
          <w:rFonts w:eastAsia="SimSun"/>
          <w:lang w:eastAsia="zh-CN"/>
        </w:rPr>
        <w:t>Semi-static indication of SBFD symbols should associate to a TDD UL/DL pattern perio</w:t>
      </w:r>
      <w:r>
        <w:rPr>
          <w:rFonts w:eastAsia="SimSun"/>
          <w:lang w:eastAsia="zh-CN"/>
        </w:rPr>
        <w:t>d;</w:t>
      </w:r>
    </w:p>
    <w:p w:rsidR="001E312C" w:rsidRDefault="00650A85">
      <w:pPr>
        <w:pStyle w:val="BodyText"/>
        <w:numPr>
          <w:ilvl w:val="0"/>
          <w:numId w:val="11"/>
        </w:numPr>
        <w:spacing w:line="240" w:lineRule="auto"/>
        <w:ind w:left="709"/>
        <w:rPr>
          <w:rFonts w:eastAsia="SimSun"/>
          <w:lang w:eastAsia="zh-CN"/>
        </w:rPr>
      </w:pPr>
      <w:r>
        <w:t xml:space="preserve">Consecutive </w:t>
      </w:r>
      <w:r>
        <w:rPr>
          <w:rFonts w:eastAsia="SimSun"/>
          <w:lang w:eastAsia="zh-CN"/>
        </w:rPr>
        <w:t>symbols within a TDD UL/DL pattern period are indicated as SBFD symbols.</w:t>
      </w:r>
    </w:p>
    <w:p w:rsidR="001E312C" w:rsidRDefault="00650A85">
      <w:pPr>
        <w:spacing w:after="120"/>
        <w:jc w:val="both"/>
        <w:rPr>
          <w:rFonts w:eastAsia="SimSun"/>
          <w:lang w:eastAsia="zh-CN"/>
        </w:rPr>
      </w:pPr>
      <w:r>
        <w:rPr>
          <w:rFonts w:eastAsia="SimSun"/>
          <w:lang w:eastAsia="zh-CN"/>
        </w:rPr>
        <w:t xml:space="preserve">A </w:t>
      </w:r>
      <w:r>
        <w:rPr>
          <w:lang w:eastAsia="zh-CN"/>
        </w:rPr>
        <w:t>straightforward</w:t>
      </w:r>
      <w:r>
        <w:rPr>
          <w:rFonts w:eastAsia="SimSun"/>
          <w:lang w:eastAsia="zh-CN"/>
        </w:rPr>
        <w:t xml:space="preserve"> implementation approach to indicate SBFD symbols is to keep the periodicity of SBFD subband consistent with that of </w:t>
      </w:r>
      <w:r>
        <w:rPr>
          <w:i/>
        </w:rPr>
        <w:t>tdd-UL-DL-ConfigurationCommon</w:t>
      </w:r>
      <w:r>
        <w:rPr>
          <w:rFonts w:eastAsia="SimSun" w:hint="eastAsia"/>
          <w:lang w:eastAsia="zh-CN"/>
        </w:rPr>
        <w:t>,</w:t>
      </w:r>
      <w:r>
        <w:rPr>
          <w:rFonts w:eastAsia="SimSun"/>
          <w:lang w:eastAsia="zh-CN"/>
        </w:rPr>
        <w:t xml:space="preserve"> e.g</w:t>
      </w:r>
      <w:r>
        <w:rPr>
          <w:rFonts w:eastAsia="SimSun"/>
          <w:lang w:eastAsia="zh-CN"/>
        </w:rPr>
        <w:t xml:space="preserve">., P or P+P2, and </w:t>
      </w:r>
      <w:r>
        <w:rPr>
          <w:i/>
        </w:rPr>
        <w:t>referenceSubcarrierSpacing</w:t>
      </w:r>
      <w:r>
        <w:rPr>
          <w:rFonts w:eastAsia="SimSun"/>
          <w:lang w:eastAsia="zh-CN"/>
        </w:rPr>
        <w:t xml:space="preserve"> </w:t>
      </w:r>
      <w:r>
        <w:t xml:space="preserve">provided by </w:t>
      </w:r>
      <w:r>
        <w:rPr>
          <w:i/>
        </w:rPr>
        <w:t xml:space="preserve">tdd-UL-DL-ConfigurationCommon </w:t>
      </w:r>
      <w:r>
        <w:rPr>
          <w:rFonts w:eastAsia="SimSun"/>
          <w:lang w:eastAsia="zh-CN"/>
        </w:rPr>
        <w:t>is also used as the reference SCS of SBFD subband. Furthermore, the configuration parameters of SBFD symbols in each TDD UL/DL pattern can include</w:t>
      </w:r>
      <w:bookmarkStart w:id="4" w:name="_Hlk157088920"/>
      <w:r>
        <w:rPr>
          <w:rFonts w:eastAsia="SimSun"/>
          <w:lang w:eastAsia="zh-CN"/>
        </w:rPr>
        <w:t xml:space="preserve"> a first slot, a first </w:t>
      </w:r>
      <w:r>
        <w:rPr>
          <w:rFonts w:eastAsia="SimSun"/>
          <w:lang w:eastAsia="zh-CN"/>
        </w:rPr>
        <w:t>symbol (in the first slot), a number of slots and an ending symbol (in the last slot).</w:t>
      </w:r>
      <w:bookmarkEnd w:id="4"/>
    </w:p>
    <w:p w:rsidR="001E312C" w:rsidRDefault="00650A85">
      <w:pPr>
        <w:pStyle w:val="BodyText"/>
        <w:rPr>
          <w:rFonts w:eastAsia="SimSun"/>
          <w:b/>
          <w:i/>
          <w:lang w:eastAsia="zh-CN"/>
        </w:rPr>
      </w:pPr>
      <w:r>
        <w:rPr>
          <w:rFonts w:eastAsia="SimSun"/>
          <w:b/>
          <w:i/>
          <w:lang w:eastAsia="zh-CN"/>
        </w:rPr>
        <w:t xml:space="preserve">Proposal 1: For </w:t>
      </w:r>
      <w:bookmarkStart w:id="5" w:name="_Hlk157602428"/>
      <w:r>
        <w:rPr>
          <w:rFonts w:eastAsia="SimSun"/>
          <w:b/>
          <w:i/>
          <w:lang w:eastAsia="zh-CN"/>
        </w:rPr>
        <w:t>s</w:t>
      </w:r>
      <w:r>
        <w:rPr>
          <w:rFonts w:eastAsia="SimSun" w:hint="eastAsia"/>
          <w:b/>
          <w:i/>
          <w:lang w:eastAsia="zh-CN"/>
        </w:rPr>
        <w:t xml:space="preserve">emi-static </w:t>
      </w:r>
      <w:bookmarkEnd w:id="5"/>
      <w:r>
        <w:rPr>
          <w:rFonts w:eastAsia="SimSun" w:hint="eastAsia"/>
          <w:b/>
          <w:i/>
          <w:lang w:eastAsia="zh-CN"/>
        </w:rPr>
        <w:t>indication of time location of SBFD subbands</w:t>
      </w:r>
      <w:r>
        <w:rPr>
          <w:rFonts w:eastAsia="SimSun"/>
          <w:b/>
          <w:i/>
          <w:lang w:eastAsia="zh-CN"/>
        </w:rPr>
        <w:t>,</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T</w:t>
      </w:r>
      <w:r>
        <w:rPr>
          <w:rFonts w:eastAsia="SimSun" w:hint="eastAsia"/>
          <w:b/>
          <w:i/>
          <w:lang w:eastAsia="zh-CN"/>
        </w:rPr>
        <w:t xml:space="preserve">ime </w:t>
      </w:r>
      <w:r>
        <w:rPr>
          <w:rFonts w:eastAsiaTheme="minorEastAsia" w:hint="eastAsia"/>
          <w:b/>
          <w:bCs/>
          <w:i/>
          <w:lang w:eastAsia="zh-CN"/>
        </w:rPr>
        <w:t>location</w:t>
      </w:r>
      <w:r>
        <w:rPr>
          <w:rFonts w:eastAsia="SimSun" w:hint="eastAsia"/>
          <w:b/>
          <w:i/>
          <w:lang w:eastAsia="zh-CN"/>
        </w:rPr>
        <w:t xml:space="preserve"> of SBFD </w:t>
      </w:r>
      <w:r>
        <w:rPr>
          <w:rFonts w:eastAsiaTheme="minorEastAsia" w:hint="eastAsia"/>
          <w:b/>
          <w:bCs/>
          <w:i/>
        </w:rPr>
        <w:t>subbands</w:t>
      </w:r>
      <w:r>
        <w:rPr>
          <w:rFonts w:eastAsia="SimSun"/>
          <w:b/>
          <w:i/>
          <w:lang w:eastAsia="zh-CN"/>
        </w:rPr>
        <w:t xml:space="preserve"> can be configured as one parameter in</w:t>
      </w:r>
      <w:r>
        <w:rPr>
          <w:b/>
          <w:i/>
        </w:rPr>
        <w:t xml:space="preserve"> tdd-UL-DL-ConfigurationCom</w:t>
      </w:r>
      <w:r>
        <w:rPr>
          <w:b/>
          <w:i/>
        </w:rPr>
        <w:t>mon;</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 xml:space="preserve">Keep </w:t>
      </w:r>
      <w:r>
        <w:rPr>
          <w:rFonts w:eastAsiaTheme="minorEastAsia"/>
          <w:b/>
          <w:bCs/>
          <w:i/>
          <w:lang w:eastAsia="zh-CN"/>
        </w:rPr>
        <w:t>the</w:t>
      </w:r>
      <w:r>
        <w:rPr>
          <w:rFonts w:eastAsia="SimSun"/>
          <w:b/>
          <w:i/>
          <w:lang w:eastAsia="zh-CN"/>
        </w:rPr>
        <w:t xml:space="preserve"> </w:t>
      </w:r>
      <w:r>
        <w:rPr>
          <w:rFonts w:eastAsiaTheme="minorEastAsia"/>
          <w:b/>
          <w:bCs/>
          <w:i/>
        </w:rPr>
        <w:t>periodicity</w:t>
      </w:r>
      <w:r>
        <w:rPr>
          <w:rFonts w:eastAsia="SimSun"/>
          <w:b/>
          <w:i/>
          <w:lang w:eastAsia="zh-CN"/>
        </w:rPr>
        <w:t xml:space="preserve"> of SBFD subband consistent with that of </w:t>
      </w:r>
      <w:r>
        <w:rPr>
          <w:b/>
          <w:i/>
        </w:rPr>
        <w:t>tdd-UL-DL-ConfigurationCommon, e.g. P or P+P2</w:t>
      </w:r>
      <w:r>
        <w:rPr>
          <w:rFonts w:eastAsia="SimSun"/>
          <w:b/>
          <w:i/>
          <w:lang w:eastAsia="zh-CN"/>
        </w:rPr>
        <w:t>;</w:t>
      </w:r>
    </w:p>
    <w:p w:rsidR="001E312C" w:rsidRDefault="00650A85">
      <w:pPr>
        <w:pStyle w:val="BodyText"/>
        <w:numPr>
          <w:ilvl w:val="0"/>
          <w:numId w:val="12"/>
        </w:numPr>
        <w:spacing w:line="240" w:lineRule="auto"/>
        <w:ind w:left="720" w:hanging="360"/>
        <w:rPr>
          <w:rFonts w:eastAsia="SimSun"/>
          <w:b/>
          <w:i/>
          <w:lang w:eastAsia="zh-CN"/>
        </w:rPr>
      </w:pPr>
      <w:r>
        <w:rPr>
          <w:rFonts w:eastAsiaTheme="minorEastAsia"/>
          <w:b/>
          <w:bCs/>
          <w:i/>
        </w:rPr>
        <w:t>referenceSubcarrierSpacing</w:t>
      </w:r>
      <w:r>
        <w:rPr>
          <w:rFonts w:eastAsia="SimSun"/>
          <w:b/>
          <w:i/>
          <w:lang w:eastAsia="zh-CN"/>
        </w:rPr>
        <w:t xml:space="preserve"> </w:t>
      </w:r>
      <w:r>
        <w:rPr>
          <w:b/>
          <w:i/>
        </w:rPr>
        <w:t xml:space="preserve">provided by tdd-UL-DL-ConfigurationCommon </w:t>
      </w:r>
      <w:r>
        <w:rPr>
          <w:rFonts w:eastAsia="SimSun"/>
          <w:b/>
          <w:i/>
          <w:lang w:eastAsia="zh-CN"/>
        </w:rPr>
        <w:t>is also used as the reference SCS of SBFD subband;</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 xml:space="preserve">The </w:t>
      </w:r>
      <w:r>
        <w:rPr>
          <w:rFonts w:eastAsiaTheme="minorEastAsia"/>
          <w:b/>
          <w:bCs/>
          <w:i/>
          <w:lang w:eastAsia="zh-CN"/>
        </w:rPr>
        <w:t>parameters</w:t>
      </w:r>
      <w:r>
        <w:rPr>
          <w:rFonts w:eastAsia="SimSun"/>
          <w:b/>
          <w:i/>
          <w:lang w:eastAsia="zh-CN"/>
        </w:rPr>
        <w:t xml:space="preserve"> of SBFD symbols in each TDD UL/DL pattern can include a first slot, a first symbol, a number of slots and an ending symbol.</w:t>
      </w:r>
    </w:p>
    <w:p w:rsidR="001E312C" w:rsidRDefault="00650A85">
      <w:pPr>
        <w:spacing w:after="120"/>
        <w:jc w:val="both"/>
        <w:rPr>
          <w:rFonts w:eastAsia="Malgun Gothic"/>
          <w:lang w:eastAsia="ko-KR"/>
        </w:rPr>
      </w:pPr>
      <w:r>
        <w:rPr>
          <w:rFonts w:ascii="Times" w:eastAsiaTheme="minorEastAsia" w:hAnsi="Times"/>
          <w:color w:val="000000"/>
          <w:lang w:eastAsia="zh-CN"/>
        </w:rPr>
        <w:t xml:space="preserve">Once a </w:t>
      </w:r>
      <w:r>
        <w:rPr>
          <w:lang w:eastAsia="zh-CN"/>
        </w:rPr>
        <w:t>flexible</w:t>
      </w:r>
      <w:r>
        <w:rPr>
          <w:rFonts w:eastAsia="Malgun Gothic"/>
          <w:lang w:eastAsia="ko-KR"/>
        </w:rPr>
        <w:t xml:space="preserve"> symbol indicated by </w:t>
      </w:r>
      <w:r>
        <w:rPr>
          <w:rFonts w:eastAsia="Malgun Gothic"/>
          <w:i/>
          <w:iCs/>
          <w:lang w:eastAsia="ko-KR"/>
        </w:rPr>
        <w:t xml:space="preserve">TDD-UL-DL-ConfigCommon </w:t>
      </w:r>
      <w:r>
        <w:rPr>
          <w:rFonts w:eastAsia="Malgun Gothic"/>
          <w:lang w:eastAsia="ko-KR"/>
        </w:rPr>
        <w:t xml:space="preserve">is configured as SBFD symbol, </w:t>
      </w:r>
      <w:r>
        <w:rPr>
          <w:rFonts w:ascii="Times" w:eastAsiaTheme="minorEastAsia" w:hAnsi="Times"/>
          <w:color w:val="000000"/>
          <w:lang w:eastAsia="zh-CN"/>
        </w:rPr>
        <w:t xml:space="preserve">coexistence with the indication of </w:t>
      </w:r>
      <w:r>
        <w:rPr>
          <w:rFonts w:eastAsia="Malgun Gothic"/>
          <w:i/>
          <w:lang w:eastAsia="ko-KR"/>
        </w:rPr>
        <w:t>TDD-UL-</w:t>
      </w:r>
      <w:r>
        <w:rPr>
          <w:rFonts w:eastAsia="Malgun Gothic"/>
          <w:i/>
          <w:lang w:eastAsia="ko-KR"/>
        </w:rPr>
        <w:t>DL-ConfigDedicated</w:t>
      </w:r>
      <w:r>
        <w:rPr>
          <w:rFonts w:eastAsia="Malgun Gothic"/>
          <w:lang w:eastAsia="ko-KR"/>
        </w:rPr>
        <w:t xml:space="preserve"> and/or </w:t>
      </w:r>
      <w:r>
        <w:rPr>
          <w:rFonts w:ascii="Times" w:eastAsiaTheme="minorEastAsia" w:hAnsi="Times"/>
          <w:color w:val="000000"/>
          <w:lang w:eastAsia="zh-CN"/>
        </w:rPr>
        <w:t>dynamic SFI without increasing the number of transition point within one TDD UL</w:t>
      </w:r>
      <w:r>
        <w:rPr>
          <w:rFonts w:eastAsia="SimSun"/>
          <w:lang w:eastAsia="zh-CN"/>
        </w:rPr>
        <w:t>/DL pattern period</w:t>
      </w:r>
      <w:r>
        <w:rPr>
          <w:rFonts w:ascii="Times" w:eastAsiaTheme="minorEastAsia" w:hAnsi="Times"/>
          <w:color w:val="000000"/>
          <w:lang w:eastAsia="zh-CN"/>
        </w:rPr>
        <w:t xml:space="preserve"> needs to be </w:t>
      </w:r>
      <w:r>
        <w:rPr>
          <w:rFonts w:eastAsia="Malgun Gothic"/>
          <w:lang w:eastAsia="ko-KR"/>
        </w:rPr>
        <w:t>discussed. The following options can be considered:</w:t>
      </w:r>
    </w:p>
    <w:p w:rsidR="001E312C" w:rsidRDefault="00650A85">
      <w:pPr>
        <w:pStyle w:val="ListParagraph"/>
        <w:numPr>
          <w:ilvl w:val="0"/>
          <w:numId w:val="13"/>
        </w:numPr>
        <w:spacing w:after="120" w:line="240" w:lineRule="auto"/>
        <w:jc w:val="both"/>
        <w:rPr>
          <w:rFonts w:eastAsiaTheme="minorEastAsia"/>
        </w:rPr>
      </w:pPr>
      <w:r>
        <w:rPr>
          <w:rFonts w:eastAsiaTheme="minorEastAsia"/>
        </w:rPr>
        <w:t xml:space="preserve">Option 1: </w:t>
      </w:r>
      <w:bookmarkStart w:id="6" w:name="_Hlk157593363"/>
      <w:r>
        <w:rPr>
          <w:rFonts w:eastAsiaTheme="minorEastAsia"/>
        </w:rPr>
        <w:t>A</w:t>
      </w:r>
      <w:r>
        <w:rPr>
          <w:rFonts w:eastAsia="Malgun Gothic" w:hint="eastAsia"/>
          <w:lang w:eastAsia="ko-KR"/>
        </w:rPr>
        <w:t xml:space="preserve"> UE does not expect to</w:t>
      </w:r>
      <w:bookmarkEnd w:id="6"/>
      <w:r>
        <w:rPr>
          <w:rFonts w:eastAsia="Malgun Gothic" w:hint="eastAsia"/>
          <w:lang w:eastAsia="ko-KR"/>
        </w:rPr>
        <w:t xml:space="preserve"> </w:t>
      </w:r>
      <w:r>
        <w:rPr>
          <w:rFonts w:eastAsia="Malgun Gothic"/>
          <w:lang w:eastAsia="ko-KR"/>
        </w:rPr>
        <w:t>receive</w:t>
      </w:r>
      <w:r>
        <w:rPr>
          <w:rFonts w:eastAsia="Malgun Gothic" w:hint="eastAsia"/>
          <w:lang w:eastAsia="ko-KR"/>
        </w:rPr>
        <w:t xml:space="preserve"> </w:t>
      </w:r>
      <w:r>
        <w:rPr>
          <w:rFonts w:eastAsia="Malgun Gothic"/>
          <w:i/>
          <w:lang w:eastAsia="ko-KR"/>
        </w:rPr>
        <w:t>TDD-UL-DL-ConfigDedicated</w:t>
      </w:r>
      <w:r>
        <w:rPr>
          <w:rFonts w:eastAsia="Malgun Gothic"/>
          <w:lang w:eastAsia="ko-KR"/>
        </w:rPr>
        <w:t xml:space="preserve"> </w:t>
      </w:r>
      <w:r>
        <w:rPr>
          <w:rFonts w:eastAsia="Malgun Gothic"/>
          <w:lang w:eastAsia="ko-KR"/>
        </w:rPr>
        <w:t xml:space="preserve">and/or </w:t>
      </w:r>
      <w:r>
        <w:rPr>
          <w:rFonts w:eastAsia="Malgun Gothic" w:hint="eastAsia"/>
          <w:lang w:eastAsia="ko-KR"/>
        </w:rPr>
        <w:t>a DCI format 2</w:t>
      </w:r>
      <w:r>
        <w:rPr>
          <w:rFonts w:eastAsia="Malgun Gothic"/>
          <w:lang w:eastAsia="ko-KR"/>
        </w:rPr>
        <w:t>_</w:t>
      </w:r>
      <w:r>
        <w:rPr>
          <w:rFonts w:eastAsia="Malgun Gothic" w:hint="eastAsia"/>
          <w:lang w:eastAsia="ko-KR"/>
        </w:rPr>
        <w:t xml:space="preserve">0 indicating </w:t>
      </w:r>
      <w:r>
        <w:rPr>
          <w:rFonts w:eastAsia="Malgun Gothic"/>
          <w:lang w:eastAsia="ko-KR"/>
        </w:rPr>
        <w:t>a semi-statically configured SBFD</w:t>
      </w:r>
      <w:r>
        <w:rPr>
          <w:rFonts w:eastAsia="Malgun Gothic" w:hint="eastAsia"/>
          <w:lang w:eastAsia="ko-KR"/>
        </w:rPr>
        <w:t xml:space="preserve"> symbol</w:t>
      </w:r>
      <w:r>
        <w:rPr>
          <w:rFonts w:eastAsia="Malgun Gothic" w:hint="eastAsia"/>
          <w:i/>
          <w:iCs/>
          <w:lang w:eastAsia="ko-KR"/>
        </w:rPr>
        <w:t xml:space="preserve"> </w:t>
      </w:r>
      <w:r>
        <w:rPr>
          <w:rFonts w:eastAsia="Malgun Gothic" w:hint="eastAsia"/>
          <w:lang w:eastAsia="ko-KR"/>
        </w:rPr>
        <w:t>as uplink</w:t>
      </w:r>
      <w:r>
        <w:rPr>
          <w:rFonts w:eastAsia="Malgun Gothic"/>
          <w:lang w:eastAsia="ko-KR"/>
        </w:rPr>
        <w:t>.</w:t>
      </w:r>
    </w:p>
    <w:p w:rsidR="001E312C" w:rsidRDefault="00650A85">
      <w:pPr>
        <w:pStyle w:val="ListParagraph"/>
        <w:numPr>
          <w:ilvl w:val="1"/>
          <w:numId w:val="13"/>
        </w:numPr>
        <w:spacing w:after="120" w:line="240" w:lineRule="auto"/>
        <w:jc w:val="both"/>
        <w:rPr>
          <w:rFonts w:eastAsiaTheme="minorEastAsia"/>
        </w:rPr>
      </w:pPr>
      <w:r>
        <w:rPr>
          <w:rFonts w:eastAsia="Malgun Gothic"/>
          <w:lang w:eastAsia="ko-KR"/>
        </w:rPr>
        <w:t xml:space="preserve">It can also be described as a </w:t>
      </w:r>
      <w:r>
        <w:rPr>
          <w:rFonts w:eastAsiaTheme="minorEastAsia"/>
        </w:rPr>
        <w:t>UE ignores the indication for s</w:t>
      </w:r>
      <w:r>
        <w:rPr>
          <w:rFonts w:eastAsia="Malgun Gothic"/>
          <w:lang w:eastAsia="ko-KR"/>
        </w:rPr>
        <w:t>emi-statically configured</w:t>
      </w:r>
      <w:r>
        <w:rPr>
          <w:rFonts w:eastAsiaTheme="minorEastAsia"/>
        </w:rPr>
        <w:t xml:space="preserve"> SFBD symbol(s) in </w:t>
      </w:r>
      <w:r>
        <w:rPr>
          <w:rFonts w:eastAsia="Malgun Gothic"/>
          <w:i/>
          <w:lang w:eastAsia="ko-KR"/>
        </w:rPr>
        <w:t>TDD-UL-DL-ConfigDedicated</w:t>
      </w:r>
      <w:r>
        <w:rPr>
          <w:rFonts w:eastAsia="Malgun Gothic"/>
          <w:lang w:eastAsia="ko-KR"/>
        </w:rPr>
        <w:t xml:space="preserve"> and/or </w:t>
      </w:r>
      <w:r>
        <w:rPr>
          <w:rFonts w:eastAsia="Malgun Gothic" w:hint="eastAsia"/>
          <w:lang w:eastAsia="ko-KR"/>
        </w:rPr>
        <w:t>a DCI format 2</w:t>
      </w:r>
      <w:r>
        <w:rPr>
          <w:rFonts w:eastAsia="Malgun Gothic"/>
          <w:lang w:eastAsia="ko-KR"/>
        </w:rPr>
        <w:t>_</w:t>
      </w:r>
      <w:r>
        <w:rPr>
          <w:rFonts w:eastAsia="Malgun Gothic" w:hint="eastAsia"/>
          <w:lang w:eastAsia="ko-KR"/>
        </w:rPr>
        <w:t>0</w:t>
      </w:r>
      <w:r>
        <w:rPr>
          <w:rFonts w:eastAsia="Malgun Gothic"/>
          <w:lang w:eastAsia="ko-KR"/>
        </w:rPr>
        <w:t>.</w:t>
      </w:r>
    </w:p>
    <w:p w:rsidR="001E312C" w:rsidRDefault="00650A85">
      <w:pPr>
        <w:pStyle w:val="ListParagraph"/>
        <w:numPr>
          <w:ilvl w:val="0"/>
          <w:numId w:val="13"/>
        </w:numPr>
        <w:spacing w:after="120" w:line="240" w:lineRule="auto"/>
        <w:jc w:val="both"/>
        <w:rPr>
          <w:rFonts w:eastAsiaTheme="minorEastAsia"/>
        </w:rPr>
      </w:pPr>
      <w:r>
        <w:rPr>
          <w:rFonts w:eastAsiaTheme="minorEastAsia"/>
        </w:rPr>
        <w:t xml:space="preserve">Option 2: </w:t>
      </w:r>
      <w:r>
        <w:rPr>
          <w:rFonts w:eastAsia="Malgun Gothic"/>
          <w:i/>
          <w:lang w:eastAsia="ko-KR"/>
        </w:rPr>
        <w:t>TDD</w:t>
      </w:r>
      <w:r>
        <w:rPr>
          <w:rFonts w:eastAsia="Malgun Gothic"/>
          <w:i/>
          <w:lang w:eastAsia="ko-KR"/>
        </w:rPr>
        <w:t>-UL-DL-ConfigDedicated</w:t>
      </w:r>
      <w:r>
        <w:rPr>
          <w:rFonts w:eastAsia="Malgun Gothic"/>
          <w:lang w:eastAsia="ko-KR"/>
        </w:rPr>
        <w:t xml:space="preserve"> and/or </w:t>
      </w:r>
      <w:r>
        <w:rPr>
          <w:rFonts w:eastAsia="Malgun Gothic" w:hint="eastAsia"/>
          <w:lang w:eastAsia="ko-KR"/>
        </w:rPr>
        <w:t>a DCI format 2</w:t>
      </w:r>
      <w:r>
        <w:rPr>
          <w:rFonts w:eastAsia="Malgun Gothic"/>
          <w:lang w:eastAsia="ko-KR"/>
        </w:rPr>
        <w:t>_</w:t>
      </w:r>
      <w:r>
        <w:rPr>
          <w:rFonts w:eastAsia="Malgun Gothic" w:hint="eastAsia"/>
          <w:lang w:eastAsia="ko-KR"/>
        </w:rPr>
        <w:t xml:space="preserve">0 </w:t>
      </w:r>
      <w:r>
        <w:rPr>
          <w:rFonts w:eastAsia="Malgun Gothic"/>
          <w:lang w:eastAsia="ko-KR"/>
        </w:rPr>
        <w:t xml:space="preserve">can </w:t>
      </w:r>
      <w:r>
        <w:rPr>
          <w:rFonts w:eastAsia="Malgun Gothic" w:hint="eastAsia"/>
          <w:lang w:eastAsia="ko-KR"/>
        </w:rPr>
        <w:t>indicat</w:t>
      </w:r>
      <w:r>
        <w:rPr>
          <w:rFonts w:eastAsia="Malgun Gothic"/>
          <w:lang w:eastAsia="ko-KR"/>
        </w:rPr>
        <w:t>e the last few consecutive semi-statically configured SBFD symbols within one TDD UL/DL pattern period as</w:t>
      </w:r>
      <w:r>
        <w:rPr>
          <w:rFonts w:eastAsia="Malgun Gothic" w:hint="eastAsia"/>
          <w:lang w:eastAsia="ko-KR"/>
        </w:rPr>
        <w:t xml:space="preserve"> uplink</w:t>
      </w:r>
      <w:r>
        <w:rPr>
          <w:rFonts w:eastAsia="Malgun Gothic"/>
          <w:lang w:eastAsia="ko-KR"/>
        </w:rPr>
        <w:t>, as shown in Figure 1, and these symbols are used as normal UL symbols.</w:t>
      </w:r>
    </w:p>
    <w:p w:rsidR="001E312C" w:rsidRDefault="00650A85">
      <w:pPr>
        <w:spacing w:after="120"/>
        <w:jc w:val="both"/>
        <w:rPr>
          <w:rFonts w:eastAsiaTheme="minorEastAsia"/>
          <w:lang w:eastAsia="zh-CN"/>
        </w:rPr>
      </w:pPr>
      <w:r>
        <w:rPr>
          <w:rFonts w:eastAsiaTheme="minorEastAsia"/>
          <w:lang w:eastAsia="zh-CN"/>
        </w:rPr>
        <w:t>For option 1,</w:t>
      </w:r>
      <w:r>
        <w:rPr>
          <w:rFonts w:eastAsiaTheme="minorEastAsia"/>
          <w:lang w:eastAsia="zh-CN"/>
        </w:rPr>
        <w:t xml:space="preserve"> </w:t>
      </w:r>
      <w:r>
        <w:rPr>
          <w:rFonts w:ascii="Times" w:eastAsiaTheme="minorEastAsia" w:hAnsi="Times"/>
          <w:color w:val="000000"/>
          <w:lang w:eastAsia="zh-CN"/>
        </w:rPr>
        <w:t xml:space="preserve">a </w:t>
      </w:r>
      <w:r>
        <w:rPr>
          <w:rFonts w:eastAsia="Malgun Gothic"/>
          <w:lang w:eastAsia="ko-KR"/>
        </w:rPr>
        <w:t xml:space="preserve">flexible symbol </w:t>
      </w:r>
      <w:r>
        <w:rPr>
          <w:lang w:eastAsia="zh-CN"/>
        </w:rPr>
        <w:t>configured</w:t>
      </w:r>
      <w:r>
        <w:rPr>
          <w:rFonts w:eastAsiaTheme="minorEastAsia"/>
          <w:lang w:eastAsia="zh-CN"/>
        </w:rPr>
        <w:t xml:space="preserve"> as semi-static SBFD symbol cannot be used for wideband UL transmission, such restriction is too tightened. Therefore, we prefer option 2 for flexibility.</w:t>
      </w:r>
    </w:p>
    <w:p w:rsidR="001E312C" w:rsidRDefault="001E312C">
      <w:pPr>
        <w:spacing w:after="120" w:line="240" w:lineRule="auto"/>
        <w:jc w:val="center"/>
      </w:pPr>
      <w:r>
        <w:object w:dxaOrig="14845" w:dyaOrig="5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5pt;height:146.05pt" o:ole="">
            <v:imagedata r:id="rId8" o:title=""/>
          </v:shape>
          <o:OLEObject Type="Embed" ProgID="Visio.Drawing.15" ShapeID="_x0000_i1025" DrawAspect="Content" ObjectID="_1769201959" r:id="rId9"/>
        </w:object>
      </w:r>
    </w:p>
    <w:p w:rsidR="001E312C" w:rsidRDefault="00650A85">
      <w:pPr>
        <w:spacing w:after="120" w:line="240" w:lineRule="auto"/>
        <w:jc w:val="center"/>
        <w:rPr>
          <w:rFonts w:eastAsiaTheme="minorEastAsia"/>
          <w:lang w:eastAsia="zh-CN"/>
        </w:rPr>
      </w:pPr>
      <w:r>
        <w:rPr>
          <w:rFonts w:eastAsiaTheme="minorEastAsia" w:hint="eastAsia"/>
          <w:lang w:eastAsia="zh-CN"/>
        </w:rPr>
        <w:lastRenderedPageBreak/>
        <w:t>F</w:t>
      </w:r>
      <w:r>
        <w:rPr>
          <w:rFonts w:eastAsiaTheme="minorEastAsia"/>
          <w:lang w:eastAsia="zh-CN"/>
        </w:rPr>
        <w:t>igure 1. Th</w:t>
      </w:r>
      <w:r>
        <w:rPr>
          <w:rFonts w:eastAsia="Malgun Gothic"/>
          <w:lang w:eastAsia="ko-KR"/>
        </w:rPr>
        <w:t xml:space="preserve">e last SBFD symbols within one </w:t>
      </w:r>
      <w:r>
        <w:rPr>
          <w:rFonts w:eastAsia="Malgun Gothic"/>
          <w:lang w:eastAsia="ko-KR"/>
        </w:rPr>
        <w:t>TDD UL/DL pattern period can be indicated as</w:t>
      </w:r>
      <w:r>
        <w:rPr>
          <w:rFonts w:eastAsia="Malgun Gothic" w:hint="eastAsia"/>
          <w:lang w:eastAsia="ko-KR"/>
        </w:rPr>
        <w:t xml:space="preserve"> uplink</w:t>
      </w:r>
    </w:p>
    <w:p w:rsidR="001E312C" w:rsidRDefault="00650A85">
      <w:pPr>
        <w:spacing w:after="120" w:line="240" w:lineRule="auto"/>
        <w:jc w:val="both"/>
        <w:rPr>
          <w:rFonts w:eastAsia="SimSun"/>
          <w:b/>
          <w:i/>
          <w:lang w:eastAsia="zh-CN"/>
        </w:rPr>
      </w:pPr>
      <w:r>
        <w:rPr>
          <w:rFonts w:eastAsia="SimSun" w:hint="eastAsia"/>
          <w:b/>
          <w:i/>
          <w:lang w:eastAsia="zh-CN"/>
        </w:rPr>
        <w:t xml:space="preserve">Proposal </w:t>
      </w:r>
      <w:r>
        <w:rPr>
          <w:rFonts w:eastAsia="SimSun"/>
          <w:b/>
          <w:i/>
          <w:lang w:eastAsia="zh-CN"/>
        </w:rPr>
        <w:t>2</w:t>
      </w:r>
      <w:r>
        <w:rPr>
          <w:rFonts w:eastAsia="SimSun" w:hint="eastAsia"/>
          <w:b/>
          <w:i/>
          <w:lang w:eastAsia="zh-CN"/>
        </w:rPr>
        <w:t>:</w:t>
      </w:r>
      <w:r>
        <w:rPr>
          <w:rFonts w:eastAsia="SimSun"/>
          <w:b/>
          <w:i/>
          <w:lang w:eastAsia="zh-CN"/>
        </w:rPr>
        <w:t xml:space="preserve"> TDD-UL-DL-ConfigDedicated and/or a DCI format 2_0 can indicate the last few consecutive semi-static SBFD symbols within one TDD UL/DL pattern period as uplink, and these symbols are used as normal UL symbols.</w:t>
      </w:r>
    </w:p>
    <w:p w:rsidR="001E312C" w:rsidRDefault="00650A85">
      <w:pPr>
        <w:pStyle w:val="Heading2"/>
        <w:numPr>
          <w:ilvl w:val="1"/>
          <w:numId w:val="10"/>
        </w:numPr>
        <w:rPr>
          <w:rFonts w:ascii="Times New Roman" w:hAnsi="Times New Roman" w:cs="Times New Roman"/>
          <w:sz w:val="24"/>
          <w:szCs w:val="24"/>
        </w:rPr>
      </w:pPr>
      <w:bookmarkStart w:id="7" w:name="_GoBack"/>
      <w:bookmarkEnd w:id="7"/>
      <w:r>
        <w:rPr>
          <w:rFonts w:ascii="Times New Roman" w:hAnsi="Times New Roman" w:cs="Times New Roman" w:hint="eastAsia"/>
          <w:sz w:val="24"/>
          <w:szCs w:val="24"/>
        </w:rPr>
        <w:t>Semi-static indication of frequency location o</w:t>
      </w:r>
      <w:r>
        <w:rPr>
          <w:rFonts w:ascii="Times New Roman" w:hAnsi="Times New Roman" w:cs="Times New Roman" w:hint="eastAsia"/>
          <w:sz w:val="24"/>
          <w:szCs w:val="24"/>
        </w:rPr>
        <w:t>f SBFD subbands</w:t>
      </w:r>
    </w:p>
    <w:p w:rsidR="001E312C" w:rsidRDefault="00650A85">
      <w:pPr>
        <w:spacing w:after="120"/>
        <w:jc w:val="both"/>
        <w:rPr>
          <w:rFonts w:eastAsiaTheme="minorEastAsia"/>
          <w:lang w:eastAsia="zh-CN"/>
        </w:rPr>
      </w:pPr>
      <w:r>
        <w:rPr>
          <w:rFonts w:eastAsiaTheme="minorEastAsia"/>
          <w:lang w:eastAsia="zh-CN"/>
        </w:rPr>
        <w:t xml:space="preserve">In order to avoid the serious </w:t>
      </w:r>
      <w:r>
        <w:rPr>
          <w:lang w:eastAsia="zh-CN"/>
        </w:rPr>
        <w:t>interference</w:t>
      </w:r>
      <w:r>
        <w:rPr>
          <w:rFonts w:eastAsiaTheme="minorEastAsia"/>
          <w:lang w:eastAsia="zh-CN"/>
        </w:rPr>
        <w:t xml:space="preserve"> from UL transmission within a UL subband to DL reception within the DL subband for the case where the SCS of UL subband and DL subband is different, it is expected that the SCS of the active DL BWP</w:t>
      </w:r>
      <w:r>
        <w:rPr>
          <w:rFonts w:eastAsiaTheme="minorEastAsia"/>
          <w:lang w:eastAsia="zh-CN"/>
        </w:rPr>
        <w:t xml:space="preserve"> is same as that of active UL BWP if SBFD is configured to a UE.</w:t>
      </w:r>
    </w:p>
    <w:p w:rsidR="001E312C" w:rsidRDefault="00650A85">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3: If SBFD is configured to a UE, it is expected that the SCS of the active DL BWP </w:t>
      </w:r>
      <w:r>
        <w:rPr>
          <w:rFonts w:ascii="Times" w:eastAsiaTheme="minorEastAsia" w:hAnsi="Times"/>
          <w:b/>
          <w:i/>
          <w:color w:val="000000"/>
        </w:rPr>
        <w:t xml:space="preserve">overlapping with UL subband </w:t>
      </w:r>
      <w:r>
        <w:rPr>
          <w:rFonts w:ascii="Times" w:eastAsiaTheme="minorEastAsia" w:hAnsi="Times"/>
          <w:b/>
          <w:i/>
          <w:color w:val="000000"/>
        </w:rPr>
        <w:t>is same as that of active UL BWP.</w:t>
      </w:r>
    </w:p>
    <w:p w:rsidR="001E312C" w:rsidRDefault="00650A85">
      <w:pPr>
        <w:spacing w:after="120"/>
        <w:jc w:val="both"/>
        <w:rPr>
          <w:szCs w:val="20"/>
          <w:lang w:val="en-GB" w:eastAsia="ja-JP"/>
        </w:rPr>
      </w:pPr>
      <w:r>
        <w:rPr>
          <w:rFonts w:eastAsia="SimSun"/>
          <w:lang w:eastAsia="zh-CN"/>
        </w:rPr>
        <w:t xml:space="preserve">In RAN1 #110bis, it has been agreed </w:t>
      </w:r>
      <w:r>
        <w:rPr>
          <w:lang w:eastAsia="zh-CN"/>
        </w:rPr>
        <w:t>that</w:t>
      </w:r>
      <w:r>
        <w:rPr>
          <w:rFonts w:eastAsia="SimSun"/>
          <w:lang w:eastAsia="zh-CN"/>
        </w:rPr>
        <w:t xml:space="preserve"> for semi-static configuration of subband frequency locations for SBFD operation, at least explicit indication of frequency location of UL subband is required.</w:t>
      </w:r>
      <w:r>
        <w:rPr>
          <w:rFonts w:eastAsia="SimSun" w:hint="eastAsia"/>
          <w:lang w:eastAsia="zh-CN"/>
        </w:rPr>
        <w:t xml:space="preserve"> </w:t>
      </w:r>
      <w:r>
        <w:rPr>
          <w:rFonts w:eastAsia="SimSun"/>
          <w:lang w:eastAsia="zh-CN"/>
        </w:rPr>
        <w:t xml:space="preserve">It is a </w:t>
      </w:r>
      <w:r>
        <w:rPr>
          <w:lang w:eastAsia="zh-CN"/>
        </w:rPr>
        <w:t>straight-forward</w:t>
      </w:r>
      <w:r>
        <w:rPr>
          <w:rFonts w:eastAsia="SimSun"/>
          <w:lang w:eastAsia="zh-CN"/>
        </w:rPr>
        <w:t xml:space="preserve"> implementation that UL subband is indicated as one parameter in the</w:t>
      </w:r>
      <w:r>
        <w:rPr>
          <w:rFonts w:eastAsia="SimSun"/>
          <w:lang w:eastAsia="zh-CN"/>
        </w:rPr>
        <w:t xml:space="preserve"> configuration </w:t>
      </w:r>
      <w:r>
        <w:rPr>
          <w:szCs w:val="20"/>
          <w:lang w:val="en-GB" w:eastAsia="ja-JP"/>
        </w:rPr>
        <w:t xml:space="preserve">(e.g. </w:t>
      </w:r>
      <w:r>
        <w:rPr>
          <w:i/>
          <w:szCs w:val="20"/>
          <w:lang w:val="en-GB" w:eastAsia="ja-JP"/>
        </w:rPr>
        <w:t>SCS-SpecificCarrier</w:t>
      </w:r>
      <w:r>
        <w:rPr>
          <w:szCs w:val="20"/>
          <w:lang w:val="en-GB" w:eastAsia="ja-JP"/>
        </w:rPr>
        <w:t xml:space="preserve">) </w:t>
      </w:r>
      <w:r>
        <w:rPr>
          <w:rFonts w:eastAsia="SimSun"/>
          <w:lang w:eastAsia="zh-CN"/>
        </w:rPr>
        <w:t xml:space="preserve">of </w:t>
      </w:r>
      <w:r>
        <w:rPr>
          <w:szCs w:val="20"/>
          <w:lang w:val="en-GB" w:eastAsia="ja-JP"/>
        </w:rPr>
        <w:t>the location and width of the actual UL carrier.</w:t>
      </w:r>
    </w:p>
    <w:p w:rsidR="001E312C" w:rsidRDefault="00650A85">
      <w:pPr>
        <w:pStyle w:val="BodyText"/>
        <w:tabs>
          <w:tab w:val="left" w:pos="420"/>
        </w:tabs>
        <w:rPr>
          <w:szCs w:val="20"/>
          <w:lang w:eastAsia="ja-JP"/>
        </w:rPr>
      </w:pPr>
      <w:r>
        <w:rPr>
          <w:rFonts w:eastAsia="SimSun" w:hint="eastAsia"/>
          <w:b/>
          <w:i/>
          <w:lang w:eastAsia="zh-CN"/>
        </w:rPr>
        <w:t xml:space="preserve">Proposal </w:t>
      </w:r>
      <w:r>
        <w:rPr>
          <w:rFonts w:eastAsia="SimSun"/>
          <w:b/>
          <w:i/>
          <w:lang w:eastAsia="zh-CN"/>
        </w:rPr>
        <w:t>4</w:t>
      </w:r>
      <w:r>
        <w:rPr>
          <w:rFonts w:eastAsia="SimSun" w:hint="eastAsia"/>
          <w:b/>
          <w:i/>
          <w:lang w:eastAsia="zh-CN"/>
        </w:rPr>
        <w:t>:</w:t>
      </w:r>
      <w:r>
        <w:t xml:space="preserve"> </w:t>
      </w:r>
      <w:r>
        <w:rPr>
          <w:rFonts w:eastAsia="SimSun"/>
          <w:b/>
          <w:i/>
          <w:lang w:eastAsia="zh-CN"/>
        </w:rPr>
        <w:t>For semi-static indication of frequency location of SBFD subbands</w:t>
      </w:r>
      <w:r>
        <w:rPr>
          <w:rFonts w:eastAsia="SimSun" w:hint="eastAsia"/>
          <w:b/>
          <w:i/>
          <w:lang w:eastAsia="zh-CN"/>
        </w:rPr>
        <w:t>,</w:t>
      </w:r>
      <w:r>
        <w:rPr>
          <w:rFonts w:eastAsia="SimSun"/>
          <w:b/>
          <w:i/>
          <w:lang w:eastAsia="zh-CN"/>
        </w:rPr>
        <w:t xml:space="preserve"> UL subband can be indicated as one parameter in the configuration (e.g. SCS-Specifi</w:t>
      </w:r>
      <w:r>
        <w:rPr>
          <w:rFonts w:eastAsia="SimSun"/>
          <w:b/>
          <w:i/>
          <w:lang w:eastAsia="zh-CN"/>
        </w:rPr>
        <w:t xml:space="preserve">cCarrier) of the location and width of the actual UL carrier. </w:t>
      </w:r>
    </w:p>
    <w:p w:rsidR="001E312C" w:rsidRDefault="00650A85">
      <w:pPr>
        <w:spacing w:after="120"/>
        <w:jc w:val="both"/>
        <w:rPr>
          <w:lang w:eastAsia="zh-CN"/>
        </w:rPr>
      </w:pPr>
      <w:r>
        <w:rPr>
          <w:szCs w:val="20"/>
          <w:lang w:val="en-GB" w:eastAsia="ja-JP"/>
        </w:rPr>
        <w:t>Furthermore, w</w:t>
      </w:r>
      <w:r>
        <w:rPr>
          <w:rFonts w:eastAsia="SimSun"/>
          <w:lang w:eastAsia="zh-CN"/>
        </w:rPr>
        <w:t xml:space="preserve">e do not prefer </w:t>
      </w:r>
      <w:r>
        <w:rPr>
          <w:lang w:eastAsia="zh-CN"/>
        </w:rPr>
        <w:t>e</w:t>
      </w:r>
      <w:r>
        <w:rPr>
          <w:rFonts w:hint="eastAsia"/>
          <w:lang w:eastAsia="zh-CN"/>
        </w:rPr>
        <w:t>xplicit</w:t>
      </w:r>
      <w:r>
        <w:rPr>
          <w:lang w:eastAsia="zh-CN"/>
        </w:rPr>
        <w:t xml:space="preserve"> indication of DL subband, because f</w:t>
      </w:r>
      <w:r>
        <w:rPr>
          <w:rFonts w:hint="eastAsia"/>
          <w:lang w:eastAsia="zh-CN"/>
        </w:rPr>
        <w:t>requency</w:t>
      </w:r>
      <w:r>
        <w:rPr>
          <w:lang w:eastAsia="zh-CN"/>
        </w:rPr>
        <w:t>-domain</w:t>
      </w:r>
      <w:r>
        <w:rPr>
          <w:rFonts w:hint="eastAsia"/>
          <w:lang w:eastAsia="zh-CN"/>
        </w:rPr>
        <w:t xml:space="preserve"> structure of SBFD can be {D1</w:t>
      </w:r>
      <w:r>
        <w:rPr>
          <w:lang w:eastAsia="zh-CN"/>
        </w:rPr>
        <w:t>-</w:t>
      </w:r>
      <w:r>
        <w:rPr>
          <w:rFonts w:hint="eastAsia"/>
          <w:lang w:eastAsia="zh-CN"/>
        </w:rPr>
        <w:t>U</w:t>
      </w:r>
      <w:r>
        <w:rPr>
          <w:lang w:eastAsia="zh-CN"/>
        </w:rPr>
        <w:t>-</w:t>
      </w:r>
      <w:r>
        <w:rPr>
          <w:rFonts w:hint="eastAsia"/>
          <w:lang w:eastAsia="zh-CN"/>
        </w:rPr>
        <w:t>D2}</w:t>
      </w:r>
      <w:r>
        <w:rPr>
          <w:lang w:eastAsia="zh-CN"/>
        </w:rPr>
        <w:t xml:space="preserve">, </w:t>
      </w:r>
      <w:r>
        <w:rPr>
          <w:rFonts w:hint="eastAsia"/>
          <w:lang w:eastAsia="zh-CN"/>
        </w:rPr>
        <w:t>{U,</w:t>
      </w:r>
      <w:r>
        <w:rPr>
          <w:lang w:eastAsia="zh-CN"/>
        </w:rPr>
        <w:t xml:space="preserve"> </w:t>
      </w:r>
      <w:r>
        <w:rPr>
          <w:rFonts w:hint="eastAsia"/>
          <w:lang w:eastAsia="zh-CN"/>
        </w:rPr>
        <w:t>D</w:t>
      </w:r>
      <w:r>
        <w:rPr>
          <w:lang w:eastAsia="zh-CN"/>
        </w:rPr>
        <w:t>} or {D, U}. It</w:t>
      </w:r>
      <w:r>
        <w:rPr>
          <w:rFonts w:hint="eastAsia"/>
          <w:lang w:eastAsia="zh-CN"/>
        </w:rPr>
        <w:t xml:space="preserve"> is not </w:t>
      </w:r>
      <w:r>
        <w:rPr>
          <w:lang w:eastAsia="zh-CN"/>
        </w:rPr>
        <w:t>straight-forward and efficient in signa</w:t>
      </w:r>
      <w:r>
        <w:rPr>
          <w:lang w:eastAsia="zh-CN"/>
        </w:rPr>
        <w:t>ling overhead to explicitly indicate DL subbands, i.e. two separated IEs are needed to indicate DL subband(s). On the other hand, only one IE is needed to</w:t>
      </w:r>
      <w:r>
        <w:t xml:space="preserve"> </w:t>
      </w:r>
      <w:r>
        <w:rPr>
          <w:lang w:eastAsia="zh-CN"/>
        </w:rPr>
        <w:t>explicitly indicated guard band. Therefore, we support guard band is indicated explicitly, and it can</w:t>
      </w:r>
      <w:r>
        <w:rPr>
          <w:lang w:eastAsia="zh-CN"/>
        </w:rPr>
        <w:t xml:space="preserve"> be configured together with </w:t>
      </w:r>
      <w:r>
        <w:rPr>
          <w:rFonts w:eastAsia="SimSun"/>
          <w:lang w:eastAsia="zh-CN"/>
        </w:rPr>
        <w:t>UL subband</w:t>
      </w:r>
      <w:r>
        <w:rPr>
          <w:szCs w:val="20"/>
          <w:lang w:val="en-GB" w:eastAsia="ja-JP"/>
        </w:rPr>
        <w:t xml:space="preserve">, e.g. in </w:t>
      </w:r>
      <w:r>
        <w:rPr>
          <w:i/>
          <w:szCs w:val="20"/>
          <w:lang w:val="en-GB" w:eastAsia="ja-JP"/>
        </w:rPr>
        <w:t>SCS-SpecificCarrier.</w:t>
      </w:r>
    </w:p>
    <w:p w:rsidR="001E312C" w:rsidRDefault="00650A85">
      <w:pPr>
        <w:pStyle w:val="BodyText"/>
        <w:rPr>
          <w:rFonts w:eastAsiaTheme="minorEastAsia"/>
          <w:b/>
          <w:bCs/>
          <w:i/>
          <w:iCs/>
          <w:lang w:eastAsia="zh-CN"/>
        </w:rPr>
      </w:pPr>
      <w:r>
        <w:rPr>
          <w:rFonts w:eastAsia="SimSun" w:hint="eastAsia"/>
          <w:b/>
          <w:i/>
          <w:lang w:eastAsia="zh-CN"/>
        </w:rPr>
        <w:t xml:space="preserve">Proposal </w:t>
      </w:r>
      <w:r>
        <w:rPr>
          <w:rFonts w:eastAsia="SimSun"/>
          <w:b/>
          <w:i/>
          <w:lang w:eastAsia="zh-CN"/>
        </w:rPr>
        <w:t>5</w:t>
      </w:r>
      <w:r>
        <w:rPr>
          <w:rFonts w:eastAsia="SimSun" w:hint="eastAsia"/>
          <w:b/>
          <w:i/>
          <w:lang w:eastAsia="zh-CN"/>
        </w:rPr>
        <w:t>:</w:t>
      </w:r>
      <w:r>
        <w:t xml:space="preserve"> </w:t>
      </w:r>
      <w:r>
        <w:rPr>
          <w:rFonts w:eastAsia="SimSun"/>
          <w:b/>
          <w:i/>
          <w:lang w:eastAsia="zh-CN"/>
        </w:rPr>
        <w:t>For semi-static indication of frequency location of SBFD subbands</w:t>
      </w:r>
      <w:r>
        <w:rPr>
          <w:rFonts w:eastAsiaTheme="minorEastAsia" w:hint="eastAsia"/>
          <w:b/>
          <w:bCs/>
          <w:i/>
          <w:iCs/>
          <w:lang w:eastAsia="zh-CN"/>
        </w:rPr>
        <w:t xml:space="preserve">, guard band </w:t>
      </w:r>
      <w:r>
        <w:rPr>
          <w:rFonts w:eastAsiaTheme="minorEastAsia"/>
          <w:b/>
          <w:bCs/>
          <w:i/>
          <w:iCs/>
          <w:lang w:eastAsia="zh-CN"/>
        </w:rPr>
        <w:t>is</w:t>
      </w:r>
      <w:r>
        <w:rPr>
          <w:rFonts w:eastAsiaTheme="minorEastAsia" w:hint="eastAsia"/>
          <w:b/>
          <w:bCs/>
          <w:i/>
          <w:iCs/>
          <w:lang w:eastAsia="zh-CN"/>
        </w:rPr>
        <w:t xml:space="preserve"> indicated explicitly. </w:t>
      </w:r>
    </w:p>
    <w:p w:rsidR="001E312C" w:rsidRDefault="00650A85">
      <w:pPr>
        <w:pStyle w:val="BodyText"/>
        <w:numPr>
          <w:ilvl w:val="0"/>
          <w:numId w:val="12"/>
        </w:numPr>
        <w:spacing w:line="240" w:lineRule="auto"/>
        <w:ind w:left="720" w:hanging="360"/>
        <w:rPr>
          <w:rFonts w:eastAsiaTheme="minorEastAsia"/>
          <w:b/>
          <w:bCs/>
          <w:i/>
          <w:iCs/>
          <w:lang w:eastAsia="zh-CN"/>
        </w:rPr>
      </w:pPr>
      <w:r>
        <w:rPr>
          <w:rFonts w:eastAsiaTheme="minorEastAsia"/>
          <w:b/>
          <w:bCs/>
          <w:i/>
          <w:iCs/>
          <w:lang w:eastAsia="zh-CN"/>
        </w:rPr>
        <w:t>G</w:t>
      </w:r>
      <w:r>
        <w:rPr>
          <w:rFonts w:eastAsiaTheme="minorEastAsia" w:hint="eastAsia"/>
          <w:b/>
          <w:bCs/>
          <w:i/>
          <w:iCs/>
          <w:lang w:eastAsia="zh-CN"/>
        </w:rPr>
        <w:t xml:space="preserve">uard </w:t>
      </w:r>
      <w:r>
        <w:rPr>
          <w:rFonts w:eastAsiaTheme="minorEastAsia" w:hint="eastAsia"/>
          <w:b/>
          <w:bCs/>
          <w:i/>
          <w:lang w:eastAsia="zh-CN"/>
        </w:rPr>
        <w:t>band</w:t>
      </w:r>
      <w:r>
        <w:rPr>
          <w:rFonts w:eastAsiaTheme="minorEastAsia"/>
          <w:b/>
          <w:bCs/>
          <w:i/>
          <w:iCs/>
          <w:lang w:eastAsia="zh-CN"/>
        </w:rPr>
        <w:t xml:space="preserve"> can </w:t>
      </w:r>
      <w:r>
        <w:rPr>
          <w:rFonts w:eastAsia="SimSun"/>
          <w:b/>
          <w:i/>
          <w:lang w:eastAsia="zh-CN"/>
        </w:rPr>
        <w:t xml:space="preserve">be configured together with UL subband, e.g. in </w:t>
      </w:r>
      <w:r>
        <w:rPr>
          <w:rFonts w:eastAsia="SimSun"/>
          <w:b/>
          <w:i/>
          <w:lang w:eastAsia="zh-CN"/>
        </w:rPr>
        <w:t>SCS-SpecificCarrier.</w:t>
      </w:r>
    </w:p>
    <w:p w:rsidR="001E312C" w:rsidRDefault="00650A85">
      <w:pPr>
        <w:spacing w:after="120"/>
        <w:jc w:val="both"/>
        <w:rPr>
          <w:rFonts w:eastAsia="MS Mincho"/>
          <w:bCs/>
          <w:szCs w:val="20"/>
          <w:lang w:eastAsia="zh-CN"/>
        </w:rPr>
      </w:pPr>
      <w:r>
        <w:rPr>
          <w:rFonts w:eastAsia="MS Mincho"/>
          <w:bCs/>
          <w:szCs w:val="20"/>
          <w:lang w:eastAsia="zh-CN"/>
        </w:rPr>
        <w:t xml:space="preserve">RAN1 has agreed that for semi-static configuration of subband frequency locations for SBFD operation, frequency location of UL/DL subband is with reference to </w:t>
      </w:r>
      <w:r>
        <w:rPr>
          <w:rFonts w:eastAsia="MS Mincho" w:hint="eastAsia"/>
          <w:bCs/>
          <w:szCs w:val="20"/>
          <w:lang w:eastAsia="zh-CN"/>
        </w:rPr>
        <w:t>CRB grid</w:t>
      </w:r>
      <w:r>
        <w:rPr>
          <w:rFonts w:eastAsia="MS Mincho"/>
          <w:bCs/>
          <w:szCs w:val="20"/>
          <w:lang w:eastAsia="zh-CN"/>
        </w:rPr>
        <w:t xml:space="preserve">. Therefore, </w:t>
      </w:r>
      <w:bookmarkStart w:id="8" w:name="_Hlk157092562"/>
      <w:r>
        <w:rPr>
          <w:rFonts w:eastAsia="MS Mincho"/>
          <w:bCs/>
          <w:szCs w:val="20"/>
          <w:lang w:eastAsia="zh-CN"/>
        </w:rPr>
        <w:t>RIV configuration with reference to the CRB0 of the cor</w:t>
      </w:r>
      <w:r>
        <w:rPr>
          <w:rFonts w:eastAsia="MS Mincho"/>
          <w:bCs/>
          <w:szCs w:val="20"/>
          <w:lang w:eastAsia="zh-CN"/>
        </w:rPr>
        <w:t>responding carrier and the same SCS as in the corresponding carrier should be used to indicate the frequency location of SBFD subbands</w:t>
      </w:r>
      <w:bookmarkEnd w:id="8"/>
      <w:r>
        <w:rPr>
          <w:rFonts w:eastAsia="MS Mincho"/>
          <w:bCs/>
          <w:szCs w:val="20"/>
          <w:lang w:eastAsia="zh-CN"/>
        </w:rPr>
        <w:t>.</w:t>
      </w:r>
    </w:p>
    <w:p w:rsidR="001E312C" w:rsidRDefault="00650A85">
      <w:pPr>
        <w:pStyle w:val="BodyText"/>
        <w:rPr>
          <w:rFonts w:eastAsia="SimSun"/>
          <w:b/>
          <w:i/>
          <w:lang w:eastAsia="zh-CN"/>
        </w:rPr>
      </w:pPr>
      <w:r>
        <w:rPr>
          <w:rFonts w:eastAsia="SimSun" w:hint="eastAsia"/>
          <w:b/>
          <w:i/>
          <w:lang w:eastAsia="zh-CN"/>
        </w:rPr>
        <w:t xml:space="preserve">Proposal </w:t>
      </w:r>
      <w:r>
        <w:rPr>
          <w:rFonts w:eastAsia="SimSun"/>
          <w:b/>
          <w:i/>
          <w:lang w:eastAsia="zh-CN"/>
        </w:rPr>
        <w:t>6</w:t>
      </w:r>
      <w:r>
        <w:rPr>
          <w:rFonts w:eastAsia="SimSun" w:hint="eastAsia"/>
          <w:b/>
          <w:i/>
          <w:lang w:eastAsia="zh-CN"/>
        </w:rPr>
        <w:t>:</w:t>
      </w:r>
      <w:r>
        <w:rPr>
          <w:rFonts w:eastAsia="SimSun"/>
          <w:b/>
          <w:i/>
          <w:lang w:eastAsia="zh-CN"/>
        </w:rPr>
        <w:t xml:space="preserve"> RIV configuration with reference to the CRB0 of the corresponding carrier and the same SCS as in the corresp</w:t>
      </w:r>
      <w:r>
        <w:rPr>
          <w:rFonts w:eastAsia="SimSun"/>
          <w:b/>
          <w:i/>
          <w:lang w:eastAsia="zh-CN"/>
        </w:rPr>
        <w:t>onding carrier should be used to indicate the frequency location of UL subband or guard band.</w:t>
      </w:r>
    </w:p>
    <w:p w:rsidR="001E312C" w:rsidRDefault="00650A85">
      <w:pPr>
        <w:spacing w:after="120"/>
        <w:jc w:val="both"/>
        <w:rPr>
          <w:rFonts w:eastAsia="MS Mincho"/>
          <w:bCs/>
          <w:szCs w:val="20"/>
          <w:lang w:eastAsia="zh-CN"/>
        </w:rPr>
      </w:pPr>
      <w:r>
        <w:rPr>
          <w:rFonts w:eastAsia="MS Mincho" w:hint="eastAsia"/>
          <w:bCs/>
          <w:szCs w:val="20"/>
          <w:lang w:eastAsia="zh-CN"/>
        </w:rPr>
        <w:t>T</w:t>
      </w:r>
      <w:r>
        <w:rPr>
          <w:rFonts w:eastAsia="MS Mincho"/>
          <w:bCs/>
          <w:szCs w:val="20"/>
          <w:lang w:eastAsia="zh-CN"/>
        </w:rPr>
        <w:t xml:space="preserve">he configuration of UL/DL BWP and UL/DL subband should have sufficient flexibility, i.e. </w:t>
      </w:r>
      <w:r>
        <w:rPr>
          <w:rFonts w:eastAsia="MS Mincho" w:hint="eastAsia"/>
          <w:bCs/>
          <w:szCs w:val="20"/>
          <w:lang w:eastAsia="zh-CN"/>
        </w:rPr>
        <w:t>frequency resource</w:t>
      </w:r>
      <w:r>
        <w:rPr>
          <w:rFonts w:eastAsia="MS Mincho"/>
          <w:bCs/>
          <w:szCs w:val="20"/>
          <w:lang w:eastAsia="zh-CN"/>
        </w:rPr>
        <w:t>s</w:t>
      </w:r>
      <w:r>
        <w:rPr>
          <w:rFonts w:eastAsia="MS Mincho" w:hint="eastAsia"/>
          <w:bCs/>
          <w:szCs w:val="20"/>
          <w:lang w:eastAsia="zh-CN"/>
        </w:rPr>
        <w:t xml:space="preserve"> of SBFD </w:t>
      </w:r>
      <w:r>
        <w:rPr>
          <w:rFonts w:eastAsia="MS Mincho"/>
          <w:bCs/>
          <w:szCs w:val="20"/>
          <w:lang w:eastAsia="zh-CN"/>
        </w:rPr>
        <w:t xml:space="preserve">subbands </w:t>
      </w:r>
      <w:r>
        <w:rPr>
          <w:rFonts w:eastAsia="MS Mincho" w:hint="eastAsia"/>
          <w:bCs/>
          <w:szCs w:val="20"/>
          <w:lang w:eastAsia="zh-CN"/>
        </w:rPr>
        <w:t>may be within one active BWP or out</w:t>
      </w:r>
      <w:r>
        <w:rPr>
          <w:rFonts w:eastAsia="MS Mincho" w:hint="eastAsia"/>
          <w:bCs/>
          <w:szCs w:val="20"/>
          <w:lang w:eastAsia="zh-CN"/>
        </w:rPr>
        <w:t xml:space="preserve"> of</w:t>
      </w:r>
      <w:r>
        <w:rPr>
          <w:rFonts w:eastAsia="MS Mincho"/>
          <w:bCs/>
          <w:szCs w:val="20"/>
          <w:lang w:eastAsia="zh-CN"/>
        </w:rPr>
        <w:t xml:space="preserve"> one</w:t>
      </w:r>
      <w:r>
        <w:rPr>
          <w:rFonts w:eastAsia="MS Mincho" w:hint="eastAsia"/>
          <w:bCs/>
          <w:szCs w:val="20"/>
          <w:lang w:eastAsia="zh-CN"/>
        </w:rPr>
        <w:t xml:space="preserve"> active BWP.</w:t>
      </w:r>
      <w:r>
        <w:rPr>
          <w:rFonts w:eastAsia="MS Mincho"/>
          <w:bCs/>
          <w:szCs w:val="20"/>
          <w:lang w:eastAsia="zh-CN"/>
        </w:rPr>
        <w:t xml:space="preserve"> One example is shown in Figure 2, if BWP1 or BWP3 is activated, the available UL frequency resource is the intersection of active UL BWP and UL subband (below we use the terminology “actual UL subband” to represent the intersection of a</w:t>
      </w:r>
      <w:r>
        <w:rPr>
          <w:rFonts w:eastAsia="MS Mincho"/>
          <w:bCs/>
          <w:szCs w:val="20"/>
          <w:lang w:eastAsia="zh-CN"/>
        </w:rPr>
        <w:t>ctive BWP and configured UL subband for convenience); if BWP 2 is activated, there is no available UL frequency resource.</w:t>
      </w:r>
    </w:p>
    <w:p w:rsidR="001E312C" w:rsidRDefault="00650A85">
      <w:pPr>
        <w:pStyle w:val="BodyText"/>
        <w:rPr>
          <w:rFonts w:eastAsia="SimSun"/>
          <w:b/>
          <w:i/>
          <w:lang w:eastAsia="zh-CN"/>
        </w:rPr>
      </w:pPr>
      <w:r>
        <w:rPr>
          <w:rFonts w:eastAsia="SimSun"/>
          <w:b/>
          <w:i/>
          <w:lang w:eastAsia="zh-CN"/>
        </w:rPr>
        <w:t>Proposal 7: The</w:t>
      </w:r>
      <w:r>
        <w:t xml:space="preserve"> </w:t>
      </w:r>
      <w:r>
        <w:rPr>
          <w:rFonts w:eastAsia="SimSun"/>
          <w:b/>
          <w:i/>
          <w:lang w:eastAsia="zh-CN"/>
        </w:rPr>
        <w:t xml:space="preserve">available frequency resource in a SBFD symbol is </w:t>
      </w:r>
      <w:bookmarkStart w:id="9" w:name="_Hlk157603426"/>
      <w:r>
        <w:rPr>
          <w:rFonts w:eastAsia="SimSun"/>
          <w:b/>
          <w:i/>
          <w:lang w:eastAsia="zh-CN"/>
        </w:rPr>
        <w:t xml:space="preserve">the intersection of </w:t>
      </w:r>
      <w:r>
        <w:rPr>
          <w:rFonts w:eastAsia="SimSun" w:hint="eastAsia"/>
          <w:b/>
          <w:i/>
          <w:lang w:eastAsia="zh-CN"/>
        </w:rPr>
        <w:t xml:space="preserve">active </w:t>
      </w:r>
      <w:r>
        <w:rPr>
          <w:rFonts w:eastAsia="SimSun"/>
          <w:b/>
          <w:i/>
          <w:lang w:eastAsia="zh-CN"/>
        </w:rPr>
        <w:t>UL/DL BWP and semi-static UL/DL subband</w:t>
      </w:r>
      <w:bookmarkEnd w:id="9"/>
      <w:r>
        <w:rPr>
          <w:rFonts w:eastAsia="SimSun"/>
          <w:b/>
          <w:i/>
          <w:lang w:eastAsia="zh-CN"/>
        </w:rPr>
        <w:t xml:space="preserve"> (e</w:t>
      </w:r>
      <w:r>
        <w:rPr>
          <w:rFonts w:eastAsia="SimSun"/>
          <w:b/>
          <w:i/>
          <w:lang w:eastAsia="zh-CN"/>
        </w:rPr>
        <w:t>.g. actual UL/DL subban</w:t>
      </w:r>
      <w:r>
        <w:rPr>
          <w:rFonts w:eastAsia="SimSun" w:hint="eastAsia"/>
          <w:b/>
          <w:i/>
          <w:lang w:eastAsia="zh-CN"/>
        </w:rPr>
        <w:t>d</w:t>
      </w:r>
      <w:r>
        <w:rPr>
          <w:rFonts w:eastAsia="SimSun"/>
          <w:b/>
          <w:i/>
          <w:lang w:eastAsia="zh-CN"/>
        </w:rPr>
        <w:t>).</w:t>
      </w:r>
    </w:p>
    <w:p w:rsidR="001E312C" w:rsidRDefault="001E312C">
      <w:pPr>
        <w:jc w:val="center"/>
        <w:rPr>
          <w:rFonts w:ascii="SimSun" w:eastAsia="SimSun" w:hAnsi="SimSun" w:cs="SimSun"/>
          <w:sz w:val="24"/>
        </w:rPr>
      </w:pPr>
      <w:r>
        <w:object w:dxaOrig="5584" w:dyaOrig="3754">
          <v:shape id="_x0000_i1026" type="#_x0000_t75" style="width:282.85pt;height:190.3pt" o:ole="">
            <v:imagedata r:id="rId10" o:title=""/>
          </v:shape>
          <o:OLEObject Type="Embed" ProgID="Visio.Drawing.15" ShapeID="_x0000_i1026" DrawAspect="Content" ObjectID="_1769201960" r:id="rId11"/>
        </w:object>
      </w:r>
      <w:r>
        <w:rPr>
          <w:rFonts w:ascii="SimSun" w:eastAsia="SimSun" w:hAnsi="SimSun" w:cs="SimSun"/>
          <w:sz w:val="24"/>
        </w:rPr>
        <w:fldChar w:fldCharType="begin"/>
      </w:r>
      <w:r w:rsidR="00650A85">
        <w:rPr>
          <w:rFonts w:ascii="SimSun" w:eastAsia="SimSun" w:hAnsi="SimSun" w:cs="SimSun"/>
          <w:sz w:val="24"/>
        </w:rPr>
        <w:instrText xml:space="preserve">INCLUDEPICTURE \d "D:\\Users\\Documents\\TeamTalk2.0\\60bf7fa6e4b08d97ae513a79\\temp\\Image_20220927143725.png?_1664260646944" \* MERGEFORMATINET </w:instrText>
      </w:r>
      <w:r>
        <w:rPr>
          <w:rFonts w:ascii="SimSun" w:eastAsia="SimSun" w:hAnsi="SimSun" w:cs="SimSun"/>
          <w:sz w:val="24"/>
        </w:rPr>
        <w:fldChar w:fldCharType="end"/>
      </w:r>
    </w:p>
    <w:p w:rsidR="001E312C" w:rsidRDefault="00650A85">
      <w:pPr>
        <w:jc w:val="center"/>
        <w:rPr>
          <w:szCs w:val="20"/>
          <w:lang w:eastAsia="zh-CN"/>
        </w:rPr>
      </w:pPr>
      <w:r>
        <w:rPr>
          <w:rFonts w:hint="eastAsia"/>
          <w:szCs w:val="20"/>
          <w:lang w:eastAsia="zh-CN"/>
        </w:rPr>
        <w:t xml:space="preserve">Figure </w:t>
      </w:r>
      <w:r>
        <w:rPr>
          <w:szCs w:val="20"/>
          <w:lang w:eastAsia="zh-CN"/>
        </w:rPr>
        <w:t xml:space="preserve">2. One example of the configurations of </w:t>
      </w:r>
      <w:r>
        <w:rPr>
          <w:rFonts w:eastAsiaTheme="minorEastAsia"/>
          <w:szCs w:val="20"/>
          <w:lang w:eastAsia="zh-CN"/>
        </w:rPr>
        <w:t>UL/DL</w:t>
      </w:r>
      <w:r>
        <w:rPr>
          <w:rFonts w:eastAsiaTheme="minorEastAsia"/>
          <w:szCs w:val="20"/>
          <w:lang w:eastAsia="zh-CN"/>
        </w:rPr>
        <w:t xml:space="preserve"> BWPs and UL/DL subband</w:t>
      </w:r>
    </w:p>
    <w:p w:rsidR="001E312C" w:rsidRDefault="00650A85">
      <w:pPr>
        <w:pStyle w:val="Heading1"/>
        <w:spacing w:before="160" w:line="264" w:lineRule="auto"/>
        <w:jc w:val="both"/>
        <w:rPr>
          <w:rFonts w:ascii="Times New Roman" w:hAnsi="Times New Roman" w:cs="Times New Roman"/>
          <w:sz w:val="24"/>
        </w:rPr>
      </w:pPr>
      <w:r>
        <w:rPr>
          <w:rFonts w:ascii="Times New Roman" w:hAnsi="Times New Roman" w:cs="Times New Roman"/>
          <w:sz w:val="24"/>
        </w:rPr>
        <w:t>Transmission, reception and measurement behaviors in SBFD subbands</w:t>
      </w:r>
    </w:p>
    <w:p w:rsidR="001E312C" w:rsidRDefault="001E312C">
      <w:pPr>
        <w:pStyle w:val="ListParagraph"/>
        <w:keepNext/>
        <w:numPr>
          <w:ilvl w:val="0"/>
          <w:numId w:val="10"/>
        </w:numPr>
        <w:spacing w:before="240" w:after="60"/>
        <w:outlineLvl w:val="1"/>
        <w:rPr>
          <w:rFonts w:eastAsia="MS Mincho" w:cs="Times New Roman"/>
          <w:b/>
          <w:bCs/>
          <w:iCs/>
          <w:vanish/>
          <w:sz w:val="24"/>
          <w:szCs w:val="24"/>
        </w:rPr>
      </w:pPr>
    </w:p>
    <w:p w:rsidR="001E312C" w:rsidRDefault="00650A85">
      <w:pPr>
        <w:pStyle w:val="ListParagraph"/>
        <w:numPr>
          <w:ilvl w:val="1"/>
          <w:numId w:val="10"/>
        </w:numPr>
        <w:outlineLvl w:val="1"/>
        <w:rPr>
          <w:rFonts w:eastAsia="MS Mincho" w:cs="Times New Roman"/>
          <w:b/>
          <w:bCs/>
          <w:iCs/>
          <w:sz w:val="24"/>
          <w:szCs w:val="24"/>
        </w:rPr>
      </w:pPr>
      <w:r>
        <w:rPr>
          <w:rFonts w:eastAsia="MS Mincho" w:cs="Times New Roman"/>
          <w:b/>
          <w:bCs/>
          <w:iCs/>
          <w:sz w:val="24"/>
          <w:szCs w:val="24"/>
        </w:rPr>
        <w:t>Enhancement on resource allocation</w:t>
      </w:r>
    </w:p>
    <w:p w:rsidR="001E312C" w:rsidRDefault="00650A85">
      <w:pPr>
        <w:spacing w:after="120" w:line="240" w:lineRule="auto"/>
        <w:jc w:val="both"/>
        <w:rPr>
          <w:rFonts w:ascii="Times" w:eastAsiaTheme="minorEastAsia" w:hAnsi="Times"/>
          <w:b/>
          <w:i/>
          <w:color w:val="000000"/>
          <w:u w:val="single"/>
          <w:lang w:eastAsia="zh-CN"/>
        </w:rPr>
      </w:pPr>
      <w:r>
        <w:rPr>
          <w:rFonts w:ascii="Times" w:eastAsiaTheme="minorEastAsia" w:hAnsi="Times" w:hint="eastAsia"/>
          <w:b/>
          <w:i/>
          <w:color w:val="000000"/>
          <w:u w:val="single"/>
          <w:lang w:eastAsia="zh-CN"/>
        </w:rPr>
        <w:t>P</w:t>
      </w:r>
      <w:r>
        <w:rPr>
          <w:rFonts w:ascii="Times" w:eastAsiaTheme="minorEastAsia" w:hAnsi="Times"/>
          <w:b/>
          <w:i/>
          <w:color w:val="000000"/>
          <w:u w:val="single"/>
          <w:lang w:eastAsia="zh-CN"/>
        </w:rPr>
        <w:t>RG of PDSCH</w:t>
      </w:r>
    </w:p>
    <w:p w:rsidR="001E312C" w:rsidRDefault="00650A85">
      <w:pPr>
        <w:spacing w:after="120" w:line="240" w:lineRule="auto"/>
        <w:jc w:val="both"/>
        <w:rPr>
          <w:rFonts w:ascii="Times" w:eastAsiaTheme="minorEastAsia" w:hAnsi="Times"/>
          <w:color w:val="000000"/>
          <w:lang w:eastAsia="zh-CN"/>
        </w:rPr>
      </w:pPr>
      <w:r>
        <w:rPr>
          <w:rFonts w:ascii="Times" w:eastAsiaTheme="minorEastAsia" w:hAnsi="Times" w:hint="eastAsia"/>
          <w:color w:val="000000"/>
          <w:lang w:eastAsia="zh-CN"/>
        </w:rPr>
        <w:t>T</w:t>
      </w:r>
      <w:r>
        <w:rPr>
          <w:rFonts w:ascii="Times" w:eastAsiaTheme="minorEastAsia" w:hAnsi="Times"/>
          <w:color w:val="000000"/>
          <w:lang w:eastAsia="zh-CN"/>
        </w:rPr>
        <w:t>he following agreements and conclusions were made during the study phase:</w:t>
      </w:r>
    </w:p>
    <w:tbl>
      <w:tblPr>
        <w:tblStyle w:val="TableGrid"/>
        <w:tblW w:w="0" w:type="auto"/>
        <w:tblLook w:val="04A0"/>
      </w:tblPr>
      <w:tblGrid>
        <w:gridCol w:w="9060"/>
      </w:tblGrid>
      <w:tr w:rsidR="001E312C">
        <w:tc>
          <w:tcPr>
            <w:tcW w:w="9060" w:type="dxa"/>
          </w:tcPr>
          <w:p w:rsidR="001E312C" w:rsidRDefault="00650A85">
            <w:pPr>
              <w:tabs>
                <w:tab w:val="left" w:pos="0"/>
              </w:tabs>
              <w:spacing w:after="0"/>
              <w:rPr>
                <w:rFonts w:eastAsia="Malgun Gothic"/>
                <w:b/>
                <w:bCs/>
                <w:highlight w:val="green"/>
              </w:rPr>
            </w:pPr>
            <w:r>
              <w:rPr>
                <w:rFonts w:eastAsia="Malgun Gothic"/>
                <w:b/>
                <w:bCs/>
                <w:highlight w:val="green"/>
              </w:rPr>
              <w:t>Agreement</w:t>
            </w:r>
          </w:p>
          <w:p w:rsidR="001E312C" w:rsidRDefault="00650A85">
            <w:pPr>
              <w:spacing w:after="0"/>
              <w:rPr>
                <w:rFonts w:eastAsia="Malgun Gothic"/>
                <w:lang w:val="en-GB"/>
              </w:rPr>
            </w:pPr>
            <w:r>
              <w:rPr>
                <w:rFonts w:eastAsia="Malgun Gothic"/>
                <w:lang w:val="en-GB"/>
              </w:rPr>
              <w:t xml:space="preserve">For SBFD-aware UEs, study at </w:t>
            </w:r>
            <w:r>
              <w:rPr>
                <w:rFonts w:eastAsia="Malgun Gothic"/>
                <w:lang w:val="en-GB"/>
              </w:rPr>
              <w:t>least the following issues for PDSCH:</w:t>
            </w:r>
          </w:p>
          <w:p w:rsidR="001E312C" w:rsidRDefault="00650A85">
            <w:pPr>
              <w:numPr>
                <w:ilvl w:val="1"/>
                <w:numId w:val="14"/>
              </w:numPr>
              <w:suppressAutoHyphens/>
              <w:spacing w:after="0" w:line="259" w:lineRule="auto"/>
              <w:jc w:val="both"/>
              <w:rPr>
                <w:rFonts w:eastAsia="Malgun Gothic"/>
              </w:rPr>
            </w:pPr>
            <w:r>
              <w:rPr>
                <w:rFonts w:eastAsia="Malgun Gothic"/>
              </w:rPr>
              <w:t xml:space="preserve">PRG(s) with size of 2 and 4 that overlaps with subband boundary </w:t>
            </w:r>
          </w:p>
          <w:p w:rsidR="001E312C" w:rsidRDefault="00650A85">
            <w:pPr>
              <w:numPr>
                <w:ilvl w:val="1"/>
                <w:numId w:val="14"/>
              </w:numPr>
              <w:suppressAutoHyphens/>
              <w:spacing w:after="0" w:line="259" w:lineRule="auto"/>
              <w:jc w:val="both"/>
              <w:rPr>
                <w:rFonts w:eastAsia="Malgun Gothic"/>
              </w:rPr>
            </w:pPr>
            <w:r>
              <w:rPr>
                <w:rFonts w:eastAsia="Malgun Gothic"/>
              </w:rPr>
              <w:t>Wideband precoder in case of non-contiguous DL subbands</w:t>
            </w:r>
          </w:p>
          <w:p w:rsidR="001E312C" w:rsidRDefault="00650A85">
            <w:pPr>
              <w:spacing w:after="0"/>
              <w:rPr>
                <w:rFonts w:eastAsia="Malgun Gothic"/>
                <w:bCs/>
                <w:szCs w:val="20"/>
                <w:highlight w:val="green"/>
              </w:rPr>
            </w:pPr>
            <w:r>
              <w:rPr>
                <w:rFonts w:eastAsia="Malgun Gothic"/>
                <w:bCs/>
                <w:szCs w:val="20"/>
                <w:highlight w:val="green"/>
              </w:rPr>
              <w:t>Agreement</w:t>
            </w:r>
          </w:p>
          <w:p w:rsidR="001E312C" w:rsidRDefault="00650A85">
            <w:pPr>
              <w:tabs>
                <w:tab w:val="left" w:pos="0"/>
              </w:tabs>
              <w:spacing w:after="0"/>
              <w:rPr>
                <w:rFonts w:eastAsia="Malgun Gothic"/>
                <w:bCs/>
                <w:szCs w:val="20"/>
                <w:lang w:eastAsia="zh-CN"/>
              </w:rPr>
            </w:pPr>
            <w:r>
              <w:rPr>
                <w:rFonts w:eastAsia="Malgun Gothic"/>
                <w:bCs/>
                <w:szCs w:val="20"/>
                <w:lang w:eastAsia="zh-CN"/>
              </w:rPr>
              <w:t>If PRG is determined as wideband, study the following two options:</w:t>
            </w:r>
          </w:p>
          <w:p w:rsidR="001E312C" w:rsidRDefault="00650A85">
            <w:pPr>
              <w:numPr>
                <w:ilvl w:val="0"/>
                <w:numId w:val="15"/>
              </w:numPr>
              <w:suppressAutoHyphens/>
              <w:spacing w:after="0" w:line="259" w:lineRule="auto"/>
              <w:jc w:val="both"/>
              <w:rPr>
                <w:rFonts w:eastAsia="Malgun Gothic"/>
                <w:bCs/>
                <w:szCs w:val="20"/>
              </w:rPr>
            </w:pPr>
            <w:r>
              <w:rPr>
                <w:rFonts w:eastAsia="Malgun Gothic"/>
                <w:bCs/>
                <w:szCs w:val="20"/>
              </w:rPr>
              <w:t>Option 1: non-contig</w:t>
            </w:r>
            <w:r>
              <w:rPr>
                <w:rFonts w:eastAsia="Malgun Gothic"/>
                <w:bCs/>
                <w:szCs w:val="20"/>
              </w:rPr>
              <w:t>uous frequency resources across two DL subbands but contiguous frequency resource within each DL subband can be allocated</w:t>
            </w:r>
          </w:p>
          <w:p w:rsidR="001E312C" w:rsidRDefault="00650A85">
            <w:pPr>
              <w:numPr>
                <w:ilvl w:val="1"/>
                <w:numId w:val="15"/>
              </w:numPr>
              <w:suppressAutoHyphens/>
              <w:spacing w:after="0" w:line="259" w:lineRule="auto"/>
              <w:jc w:val="both"/>
              <w:rPr>
                <w:rFonts w:eastAsia="Malgun Gothic"/>
                <w:bCs/>
                <w:szCs w:val="20"/>
              </w:rPr>
            </w:pPr>
            <w:r>
              <w:rPr>
                <w:rFonts w:eastAsia="Malgun Gothic"/>
                <w:bCs/>
                <w:szCs w:val="20"/>
              </w:rPr>
              <w:t>FFS: Precoding assumption within and across the two DL subbands</w:t>
            </w:r>
          </w:p>
          <w:p w:rsidR="001E312C" w:rsidRDefault="00650A85">
            <w:pPr>
              <w:numPr>
                <w:ilvl w:val="0"/>
                <w:numId w:val="15"/>
              </w:numPr>
              <w:suppressAutoHyphens/>
              <w:spacing w:after="0" w:line="259" w:lineRule="auto"/>
              <w:jc w:val="both"/>
              <w:rPr>
                <w:rFonts w:eastAsia="Malgun Gothic"/>
                <w:bCs/>
                <w:szCs w:val="20"/>
              </w:rPr>
            </w:pPr>
            <w:r>
              <w:rPr>
                <w:rFonts w:eastAsia="Malgun Gothic"/>
                <w:bCs/>
                <w:szCs w:val="20"/>
              </w:rPr>
              <w:t>Option 2: non-contiguous frequency resources across two DL subbands ca</w:t>
            </w:r>
            <w:r>
              <w:rPr>
                <w:rFonts w:eastAsia="Malgun Gothic"/>
                <w:bCs/>
                <w:szCs w:val="20"/>
              </w:rPr>
              <w:t>nnot be allocated</w:t>
            </w:r>
          </w:p>
          <w:p w:rsidR="001E312C" w:rsidRDefault="00650A85">
            <w:pPr>
              <w:rPr>
                <w:bCs/>
                <w:szCs w:val="20"/>
                <w:lang w:eastAsia="ko-KR"/>
              </w:rPr>
            </w:pPr>
            <w:r>
              <w:rPr>
                <w:bCs/>
                <w:szCs w:val="20"/>
                <w:lang w:eastAsia="ko-KR"/>
              </w:rPr>
              <w:t>The study should include the impact on UE complexity</w:t>
            </w:r>
          </w:p>
          <w:p w:rsidR="001E312C" w:rsidRDefault="00650A85">
            <w:pPr>
              <w:spacing w:after="0"/>
              <w:rPr>
                <w:rFonts w:eastAsia="Malgun Gothic"/>
                <w:bCs/>
                <w:szCs w:val="20"/>
                <w:u w:val="single"/>
              </w:rPr>
            </w:pPr>
            <w:r>
              <w:rPr>
                <w:rFonts w:eastAsia="Malgun Gothic"/>
                <w:bCs/>
                <w:szCs w:val="20"/>
                <w:u w:val="single"/>
              </w:rPr>
              <w:t>Conclusion</w:t>
            </w:r>
          </w:p>
          <w:p w:rsidR="001E312C" w:rsidRDefault="00650A85">
            <w:pPr>
              <w:tabs>
                <w:tab w:val="left" w:pos="0"/>
              </w:tabs>
              <w:spacing w:after="0"/>
              <w:rPr>
                <w:rFonts w:eastAsia="Malgun Gothic"/>
                <w:szCs w:val="20"/>
                <w:lang w:eastAsia="zh-CN"/>
              </w:rPr>
            </w:pPr>
            <w:r>
              <w:rPr>
                <w:rFonts w:eastAsia="Malgun Gothic"/>
                <w:szCs w:val="20"/>
                <w:lang w:eastAsia="zh-CN"/>
              </w:rPr>
              <w:t>For a PRG that overlaps with subband boundary, if the part of DL PRG inside the DL subband can be used, better scheduling flexibility and resource utilization can be achieved</w:t>
            </w:r>
            <w:r>
              <w:rPr>
                <w:rFonts w:eastAsia="Malgun Gothic"/>
                <w:color w:val="FF0000"/>
                <w:szCs w:val="20"/>
                <w:lang w:eastAsia="zh-CN"/>
              </w:rPr>
              <w:t>, however degraded channel estimation quality in the partial PRG is expected compared to a PRG due to limited RBs in the partial PRG</w:t>
            </w:r>
            <w:r>
              <w:rPr>
                <w:rFonts w:eastAsia="Malgun Gothic"/>
                <w:szCs w:val="20"/>
                <w:lang w:eastAsia="zh-CN"/>
              </w:rPr>
              <w:t>.</w:t>
            </w:r>
          </w:p>
          <w:p w:rsidR="001E312C" w:rsidRDefault="00650A85">
            <w:pPr>
              <w:pStyle w:val="ListParagraph"/>
              <w:numPr>
                <w:ilvl w:val="0"/>
                <w:numId w:val="16"/>
              </w:numPr>
              <w:overflowPunct w:val="0"/>
              <w:autoSpaceDE w:val="0"/>
              <w:autoSpaceDN w:val="0"/>
              <w:adjustRightInd w:val="0"/>
              <w:spacing w:after="0" w:line="240" w:lineRule="auto"/>
              <w:ind w:left="709"/>
              <w:contextualSpacing/>
              <w:textAlignment w:val="baseline"/>
              <w:rPr>
                <w:lang w:eastAsia="ko-KR"/>
              </w:rPr>
            </w:pPr>
            <w:r>
              <w:rPr>
                <w:lang w:eastAsia="ko-KR"/>
              </w:rPr>
              <w:t>Note: UE complexity could increase if this feature is supported</w:t>
            </w:r>
          </w:p>
        </w:tc>
      </w:tr>
    </w:tbl>
    <w:p w:rsidR="001E312C" w:rsidRDefault="00650A85" w:rsidP="003F5588">
      <w:pPr>
        <w:pStyle w:val="BodyText"/>
        <w:spacing w:beforeLines="50"/>
        <w:rPr>
          <w:bCs/>
          <w:szCs w:val="20"/>
          <w:lang w:eastAsia="zh-CN"/>
        </w:rPr>
      </w:pPr>
      <w:r>
        <w:rPr>
          <w:bCs/>
          <w:szCs w:val="20"/>
          <w:lang w:eastAsia="zh-CN"/>
        </w:rPr>
        <w:t xml:space="preserve">The first issue to be studied for PDSCH PRG </w:t>
      </w:r>
      <w:r>
        <w:rPr>
          <w:rFonts w:hint="eastAsia"/>
          <w:bCs/>
          <w:szCs w:val="20"/>
          <w:lang w:eastAsia="zh-CN"/>
        </w:rPr>
        <w:t>is</w:t>
      </w:r>
      <w:r>
        <w:rPr>
          <w:bCs/>
          <w:szCs w:val="20"/>
          <w:lang w:eastAsia="zh-CN"/>
        </w:rPr>
        <w:t xml:space="preserve"> whether partial PRG inside DL subband caused by unaligned boundaries between PRG and SBFD subbands is supported for precoder granularity of 2 and 4 PRBs. We support these partial PRBs can be supported and allocated to PDSCH transmission for better resourc</w:t>
      </w:r>
      <w:r>
        <w:rPr>
          <w:bCs/>
          <w:szCs w:val="20"/>
          <w:lang w:eastAsia="zh-CN"/>
        </w:rPr>
        <w:t>e utilization. In addition, partial PRG already exists in the current NR specs, e.g. the first PRG and last PRG of the BWP, according to the PRG partition rules defined in TS 38.214. And the partial PRGs can be allocated for PDSCH transmissions based on th</w:t>
      </w:r>
      <w:r>
        <w:rPr>
          <w:bCs/>
          <w:szCs w:val="20"/>
          <w:lang w:eastAsia="zh-CN"/>
        </w:rPr>
        <w:t xml:space="preserve">e existing resource allocation mechanism. So it is preferred that for partial PRGs with size of 2 and 4 that overlaps with subband boundary, the PRBs inside the actual DL subband are considered for channel estimation and PRBs outside the actual DL subband </w:t>
      </w:r>
      <w:r>
        <w:rPr>
          <w:bCs/>
          <w:szCs w:val="20"/>
          <w:lang w:eastAsia="zh-CN"/>
        </w:rPr>
        <w:t>are not used.</w:t>
      </w:r>
    </w:p>
    <w:p w:rsidR="001E312C" w:rsidRDefault="00650A85" w:rsidP="003F5588">
      <w:pPr>
        <w:spacing w:beforeLines="50" w:afterLines="5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8: For partial PRGs with size of 2 and 4 that overlaps with subband boundary, the PRBs inside the actual DL subband can be used for channel estimation while PRBs outside the actual DL subband cannot be used.</w:t>
      </w:r>
    </w:p>
    <w:p w:rsidR="001E312C" w:rsidRDefault="00650A85" w:rsidP="003F5588">
      <w:pPr>
        <w:pStyle w:val="BodyText"/>
        <w:spacing w:beforeLines="50"/>
        <w:rPr>
          <w:bCs/>
          <w:szCs w:val="20"/>
          <w:lang w:eastAsia="zh-CN"/>
        </w:rPr>
      </w:pPr>
      <w:r>
        <w:rPr>
          <w:rFonts w:hint="eastAsia"/>
          <w:bCs/>
          <w:szCs w:val="20"/>
          <w:lang w:eastAsia="zh-CN"/>
        </w:rPr>
        <w:lastRenderedPageBreak/>
        <w:t>T</w:t>
      </w:r>
      <w:r>
        <w:rPr>
          <w:bCs/>
          <w:szCs w:val="20"/>
          <w:lang w:eastAsia="zh-CN"/>
        </w:rPr>
        <w:t>he second issue to be st</w:t>
      </w:r>
      <w:r>
        <w:rPr>
          <w:bCs/>
          <w:szCs w:val="20"/>
          <w:lang w:eastAsia="zh-CN"/>
        </w:rPr>
        <w:t xml:space="preserve">udied for PDSCH PRG is if wideband PRG is determined, whether non-contiguous frequency resources across two DL subbands but contiguous frequency resource within each DL subband can be allocated. We support to relax the restriction in current spec that “if </w:t>
      </w:r>
      <w:r>
        <w:rPr>
          <w:bCs/>
          <w:szCs w:val="20"/>
          <w:lang w:eastAsia="zh-CN"/>
        </w:rPr>
        <w:t>PRG is determined as “wideband”, the UE is not expected to be scheduled with non-contiguous PRBs” and support of non-contiguous frequency resources across two actual DL subbands. For the precoding assumption within each actual DL subband, we suppose UE can</w:t>
      </w:r>
      <w:r>
        <w:rPr>
          <w:bCs/>
          <w:szCs w:val="20"/>
          <w:lang w:eastAsia="zh-CN"/>
        </w:rPr>
        <w:t xml:space="preserve"> assume the same precoding to be applied to the contiguous resources within one actual DL subband in order to achieve potential gain through joint channel estimation. For the precoding assumption across the two actual DL subbands, it can be further studies</w:t>
      </w:r>
      <w:r>
        <w:rPr>
          <w:bCs/>
          <w:szCs w:val="20"/>
          <w:lang w:eastAsia="zh-CN"/>
        </w:rPr>
        <w:t xml:space="preserve"> whether same or different precoders are assumed. </w:t>
      </w:r>
    </w:p>
    <w:p w:rsidR="001E312C" w:rsidRDefault="00650A85" w:rsidP="003F5588">
      <w:pPr>
        <w:pStyle w:val="BodyText"/>
        <w:spacing w:beforeLines="50"/>
        <w:rPr>
          <w:bCs/>
          <w:szCs w:val="20"/>
          <w:lang w:eastAsia="zh-CN"/>
        </w:rPr>
      </w:pPr>
      <w:r>
        <w:rPr>
          <w:bCs/>
          <w:szCs w:val="20"/>
          <w:lang w:eastAsia="zh-CN"/>
        </w:rPr>
        <w:t>Moreover, in the current NR spec, dynamic PRB bundling size indication is supported based on the PRB bundling size indicator in DCI and the scheduled PRBs, e.g., if the size of the scheduled PRBs is larger</w:t>
      </w:r>
      <w:r>
        <w:rPr>
          <w:bCs/>
          <w:szCs w:val="20"/>
          <w:lang w:eastAsia="zh-CN"/>
        </w:rPr>
        <w:t xml:space="preserve">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Pr>
          <w:rFonts w:hint="eastAsia"/>
          <w:bCs/>
          <w:szCs w:val="20"/>
          <w:lang w:eastAsia="zh-CN"/>
        </w:rPr>
        <w:t>/</w:t>
      </w:r>
      <w:r>
        <w:rPr>
          <w:bCs/>
          <w:szCs w:val="20"/>
          <w:lang w:eastAsia="zh-CN"/>
        </w:rPr>
        <w:t>2, wideband precoder is applied, otherwise, PRG of size 2 or 4 is assumed. For the precoder size determination in SBFD symbols, it is proposed that the PRB bundling size should be determined based on the size of the scheduled PRBs an</w:t>
      </w:r>
      <w:r>
        <w:rPr>
          <w:bCs/>
          <w:szCs w:val="20"/>
          <w:lang w:eastAsia="zh-CN"/>
        </w:rPr>
        <w:t>d the actual DL subband size, instead of BWP size.</w:t>
      </w:r>
    </w:p>
    <w:p w:rsidR="001E312C" w:rsidRDefault="00650A85" w:rsidP="003F5588">
      <w:pPr>
        <w:spacing w:beforeLines="50" w:afterLines="5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9: If PRG is determined as wideband, support option 1: non-contiguous frequency resources across two actual DL subbands but contiguous frequency resource within each actual DL subband can be alloc</w:t>
      </w:r>
      <w:r>
        <w:rPr>
          <w:rFonts w:ascii="Times" w:eastAsiaTheme="minorEastAsia" w:hAnsi="Times"/>
          <w:b/>
          <w:i/>
          <w:color w:val="000000"/>
          <w:lang w:eastAsia="zh-CN"/>
        </w:rPr>
        <w:t>ated. And UE assumes same precoding within each actual DL subband.</w:t>
      </w:r>
    </w:p>
    <w:p w:rsidR="001E312C" w:rsidRDefault="00650A85" w:rsidP="003F5588">
      <w:pPr>
        <w:spacing w:beforeLines="50" w:afterLines="5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10: RAN1 further studies the minimum PRB size for enabling wideband precoder.</w:t>
      </w:r>
    </w:p>
    <w:p w:rsidR="001E312C" w:rsidRDefault="00650A85">
      <w:pPr>
        <w:spacing w:after="120" w:line="240" w:lineRule="auto"/>
        <w:jc w:val="both"/>
        <w:rPr>
          <w:rFonts w:ascii="Times" w:eastAsiaTheme="minorEastAsia" w:hAnsi="Times"/>
          <w:b/>
          <w:i/>
          <w:color w:val="000000"/>
          <w:u w:val="single"/>
          <w:lang w:eastAsia="zh-CN"/>
        </w:rPr>
      </w:pPr>
      <w:r>
        <w:rPr>
          <w:rFonts w:ascii="Times" w:eastAsiaTheme="minorEastAsia" w:hAnsi="Times" w:hint="eastAsia"/>
          <w:b/>
          <w:i/>
          <w:color w:val="000000"/>
          <w:u w:val="single"/>
          <w:lang w:eastAsia="zh-CN"/>
        </w:rPr>
        <w:t>R</w:t>
      </w:r>
      <w:r>
        <w:rPr>
          <w:rFonts w:ascii="Times" w:eastAsiaTheme="minorEastAsia" w:hAnsi="Times"/>
          <w:b/>
          <w:i/>
          <w:color w:val="000000"/>
          <w:u w:val="single"/>
          <w:lang w:eastAsia="zh-CN"/>
        </w:rPr>
        <w:t>BG size</w:t>
      </w:r>
    </w:p>
    <w:p w:rsidR="001E312C" w:rsidRDefault="00650A85" w:rsidP="003F5588">
      <w:pPr>
        <w:pStyle w:val="BodyText"/>
        <w:spacing w:beforeLines="50"/>
        <w:rPr>
          <w:bCs/>
          <w:szCs w:val="20"/>
          <w:lang w:eastAsia="zh-CN"/>
        </w:rPr>
      </w:pPr>
      <w:r>
        <w:rPr>
          <w:bCs/>
          <w:szCs w:val="20"/>
          <w:lang w:eastAsia="zh-CN"/>
        </w:rPr>
        <w:t xml:space="preserve">In current spec, frequency resource allocation range and RBG size are determined by active </w:t>
      </w:r>
      <w:r>
        <w:rPr>
          <w:bCs/>
          <w:szCs w:val="20"/>
          <w:lang w:eastAsia="zh-CN"/>
        </w:rPr>
        <w:t>BWP size. However, when UL/DL subband is introduced, the effective UL/DL bandwidth available in the BWP may become smaller, which gives a chance to make the resource allocation granularity finer to improve resource utilization efficiency. Specifically, the</w:t>
      </w:r>
      <w:r>
        <w:rPr>
          <w:bCs/>
          <w:szCs w:val="20"/>
          <w:lang w:eastAsia="zh-CN"/>
        </w:rPr>
        <w:t xml:space="preserve"> RBG size can be determined based on the actual UL/DL subband size if the corresponding PDSCH/PUSCH transmission is scheduled in the SBFD symbols. While the FDRA field size is still determined based on the active BWP size to guarantee the DCI size is not v</w:t>
      </w:r>
      <w:r>
        <w:rPr>
          <w:bCs/>
          <w:szCs w:val="20"/>
          <w:lang w:eastAsia="zh-CN"/>
        </w:rPr>
        <w:t>aried among SBFD symbols and non-SBFD symbols.</w:t>
      </w:r>
    </w:p>
    <w:p w:rsidR="001E312C" w:rsidRDefault="00650A85" w:rsidP="003F5588">
      <w:pPr>
        <w:spacing w:beforeLines="50" w:afterLines="50" w:line="240" w:lineRule="auto"/>
        <w:jc w:val="both"/>
        <w:rPr>
          <w:rFonts w:ascii="Times" w:eastAsiaTheme="minorEastAsia" w:hAnsi="Times"/>
          <w:color w:val="000000"/>
          <w:lang w:eastAsia="zh-CN"/>
        </w:rPr>
      </w:pPr>
      <w:r>
        <w:rPr>
          <w:rFonts w:ascii="Times" w:eastAsiaTheme="minorEastAsia" w:hAnsi="Times"/>
          <w:b/>
          <w:i/>
          <w:color w:val="000000"/>
          <w:lang w:eastAsia="zh-CN"/>
        </w:rPr>
        <w:t>Proposal 11: If a PDSCH/PUSCH is scheduled in SBFD symbols, RBG size is determined based on the actual UL/DL subband size, while the FDRA field size is still determined based on active BWP size.</w:t>
      </w:r>
    </w:p>
    <w:p w:rsidR="001E312C" w:rsidRDefault="00650A85">
      <w:pPr>
        <w:spacing w:after="120" w:line="240" w:lineRule="auto"/>
        <w:jc w:val="both"/>
        <w:rPr>
          <w:rFonts w:ascii="Times" w:eastAsiaTheme="minorEastAsia" w:hAnsi="Times"/>
          <w:b/>
          <w:i/>
          <w:color w:val="000000"/>
          <w:u w:val="single"/>
          <w:lang w:eastAsia="zh-CN"/>
        </w:rPr>
      </w:pPr>
      <w:r>
        <w:rPr>
          <w:rFonts w:ascii="Times" w:eastAsiaTheme="minorEastAsia" w:hAnsi="Times" w:hint="eastAsia"/>
          <w:b/>
          <w:i/>
          <w:color w:val="000000"/>
          <w:u w:val="single"/>
          <w:lang w:eastAsia="zh-CN"/>
        </w:rPr>
        <w:t>T</w:t>
      </w:r>
      <w:r>
        <w:rPr>
          <w:rFonts w:ascii="Times" w:eastAsiaTheme="minorEastAsia" w:hAnsi="Times"/>
          <w:b/>
          <w:i/>
          <w:color w:val="000000"/>
          <w:u w:val="single"/>
          <w:lang w:eastAsia="zh-CN"/>
        </w:rPr>
        <w:t>BS determinat</w:t>
      </w:r>
      <w:r>
        <w:rPr>
          <w:rFonts w:ascii="Times" w:eastAsiaTheme="minorEastAsia" w:hAnsi="Times"/>
          <w:b/>
          <w:i/>
          <w:color w:val="000000"/>
          <w:u w:val="single"/>
          <w:lang w:eastAsia="zh-CN"/>
        </w:rPr>
        <w:t>ion</w:t>
      </w:r>
    </w:p>
    <w:p w:rsidR="001E312C" w:rsidRDefault="00650A85">
      <w:pPr>
        <w:pStyle w:val="BodyText"/>
        <w:rPr>
          <w:lang w:eastAsia="zh-CN"/>
        </w:rPr>
      </w:pPr>
      <w:r>
        <w:rPr>
          <w:rFonts w:hint="eastAsia"/>
          <w:lang w:eastAsia="zh-CN"/>
        </w:rPr>
        <w:t>According to current spec, TB size is determined by total RE number</w:t>
      </w:r>
      <w:r>
        <w:rPr>
          <w:lang w:eastAsia="zh-CN"/>
        </w:rPr>
        <w:t xml:space="preserve"> </w:t>
      </w:r>
      <m:oMath>
        <m:sSub>
          <m:sSubPr>
            <m:ctrlPr>
              <w:rPr>
                <w:rFonts w:ascii="Cambria Math" w:hAnsi="Cambria Math"/>
                <w:i/>
                <w:lang w:eastAsia="zh-CN"/>
              </w:rPr>
            </m:ctrlPr>
          </m:sSubPr>
          <m:e>
            <m:r>
              <w:rPr>
                <w:rFonts w:ascii="Cambria Math"/>
                <w:lang w:eastAsia="zh-CN"/>
              </w:rPr>
              <m:t>N</m:t>
            </m:r>
          </m:e>
          <m:sub>
            <m:r>
              <w:rPr>
                <w:rFonts w:ascii="Cambria Math"/>
                <w:lang w:eastAsia="zh-CN"/>
              </w:rPr>
              <m:t>RE</m:t>
            </m:r>
          </m:sub>
        </m:sSub>
        <m:r>
          <w:rPr>
            <w:rFonts w:ascii="Cambria Math"/>
            <w:lang w:eastAsia="zh-CN"/>
          </w:rPr>
          <m:t xml:space="preserve"> </m:t>
        </m:r>
      </m:oMath>
      <w:r>
        <w:rPr>
          <w:rFonts w:hint="eastAsia"/>
          <w:lang w:eastAsia="zh-CN"/>
        </w:rPr>
        <w:t xml:space="preserve">and transmission scheme of PDSCH, including code rate </w:t>
      </w:r>
      <m:oMath>
        <m:r>
          <w:rPr>
            <w:rFonts w:ascii="Cambria Math"/>
            <w:lang w:eastAsia="zh-CN"/>
          </w:rPr>
          <m:t>R</m:t>
        </m:r>
      </m:oMath>
      <w:r>
        <w:rPr>
          <w:rFonts w:hint="eastAsia"/>
          <w:lang w:eastAsia="zh-CN"/>
        </w:rPr>
        <w:t>, modulation</w:t>
      </w:r>
      <w:r>
        <w:rPr>
          <w:lang w:eastAsia="zh-CN"/>
        </w:rPr>
        <w:t xml:space="preserve"> order</w:t>
      </w:r>
      <w:r>
        <w:rPr>
          <w:rFonts w:hint="eastAsia"/>
          <w:lang w:eastAsia="zh-CN"/>
        </w:rPr>
        <w:t xml:space="preserve"> </w:t>
      </w:r>
      <m:oMath>
        <m:sSub>
          <m:sSubPr>
            <m:ctrlPr>
              <w:rPr>
                <w:rFonts w:ascii="Cambria Math" w:hAnsi="Cambria Math"/>
                <w:i/>
                <w:lang w:eastAsia="zh-CN"/>
              </w:rPr>
            </m:ctrlPr>
          </m:sSubPr>
          <m:e>
            <m:r>
              <w:rPr>
                <w:rFonts w:ascii="Cambria Math"/>
                <w:lang w:eastAsia="zh-CN"/>
              </w:rPr>
              <m:t>Q</m:t>
            </m:r>
          </m:e>
          <m:sub>
            <m:r>
              <w:rPr>
                <w:rFonts w:ascii="Cambria Math"/>
                <w:lang w:eastAsia="zh-CN"/>
              </w:rPr>
              <m:t>m</m:t>
            </m:r>
          </m:sub>
        </m:sSub>
      </m:oMath>
      <w:r>
        <w:rPr>
          <w:rFonts w:asciiTheme="minorHAnsi" w:eastAsia="楷体_GB2312" w:hAnsiTheme="minorHAnsi" w:hint="eastAsia"/>
          <w:sz w:val="24"/>
          <w:lang w:eastAsia="zh-CN"/>
        </w:rPr>
        <w:t xml:space="preserve"> </w:t>
      </w:r>
      <w:r>
        <w:rPr>
          <w:rFonts w:hint="eastAsia"/>
          <w:lang w:eastAsia="zh-CN"/>
        </w:rPr>
        <w:t xml:space="preserve">and transmission layer </w:t>
      </w:r>
      <m:oMath>
        <m:r>
          <w:rPr>
            <w:rFonts w:ascii="Cambria Math"/>
            <w:lang w:eastAsia="zh-CN"/>
          </w:rPr>
          <m:t>v</m:t>
        </m:r>
      </m:oMath>
      <w:r>
        <w:rPr>
          <w:rFonts w:hint="eastAsia"/>
          <w:lang w:eastAsia="zh-CN"/>
        </w:rPr>
        <w:t xml:space="preserve">. Total RE number </w:t>
      </w:r>
      <m:oMath>
        <m:sSub>
          <m:sSubPr>
            <m:ctrlPr>
              <w:rPr>
                <w:rFonts w:ascii="Cambria Math" w:hAnsi="Cambria Math"/>
                <w:i/>
                <w:lang w:eastAsia="zh-CN"/>
              </w:rPr>
            </m:ctrlPr>
          </m:sSubPr>
          <m:e>
            <m:r>
              <w:rPr>
                <w:rFonts w:ascii="Cambria Math"/>
                <w:lang w:eastAsia="zh-CN"/>
              </w:rPr>
              <m:t>N</m:t>
            </m:r>
          </m:e>
          <m:sub>
            <m:r>
              <w:rPr>
                <w:rFonts w:ascii="Cambria Math"/>
                <w:lang w:eastAsia="zh-CN"/>
              </w:rPr>
              <m:t>RE</m:t>
            </m:r>
          </m:sub>
        </m:sSub>
      </m:oMath>
      <w:r>
        <w:rPr>
          <w:rFonts w:hint="eastAsia"/>
          <w:lang w:eastAsia="zh-CN"/>
        </w:rPr>
        <w:t xml:space="preserve"> is determine</w:t>
      </w:r>
      <w:r>
        <w:rPr>
          <w:lang w:eastAsia="zh-CN"/>
        </w:rPr>
        <w:t>d</w:t>
      </w:r>
      <w:r>
        <w:rPr>
          <w:rFonts w:hint="eastAsia"/>
          <w:lang w:eastAsia="zh-CN"/>
        </w:rPr>
        <w:t xml:space="preserve"> by RE number per RB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oMath>
      <w:r>
        <w:rPr>
          <w:rFonts w:hint="eastAsia"/>
          <w:lang w:eastAsia="zh-CN"/>
        </w:rPr>
        <w:t>and RB</w:t>
      </w:r>
      <w:r>
        <w:rPr>
          <w:rFonts w:hint="eastAsia"/>
          <w:lang w:eastAsia="zh-CN"/>
        </w:rPr>
        <w:t xml:space="preserve"> number </w:t>
      </w:r>
      <m:oMath>
        <m:sSub>
          <m:sSubPr>
            <m:ctrlPr>
              <w:rPr>
                <w:rFonts w:ascii="Cambria Math" w:hAnsi="Cambria Math"/>
                <w:i/>
                <w:lang w:eastAsia="zh-CN"/>
              </w:rPr>
            </m:ctrlPr>
          </m:sSubPr>
          <m:e>
            <m:r>
              <w:rPr>
                <w:rFonts w:ascii="Cambria Math"/>
                <w:lang w:eastAsia="zh-CN"/>
              </w:rPr>
              <m:t>n</m:t>
            </m:r>
          </m:e>
          <m:sub>
            <m:r>
              <w:rPr>
                <w:rFonts w:ascii="Cambria Math"/>
                <w:lang w:eastAsia="zh-CN"/>
              </w:rPr>
              <m:t>PRB</m:t>
            </m:r>
          </m:sub>
        </m:sSub>
      </m:oMath>
      <w:r>
        <w:rPr>
          <w:rFonts w:hint="eastAsia"/>
          <w:lang w:eastAsia="zh-CN"/>
        </w:rPr>
        <w:t>, i.e.</w:t>
      </w:r>
      <m:oMath>
        <m:sSub>
          <m:sSubPr>
            <m:ctrlPr>
              <w:rPr>
                <w:rFonts w:ascii="Cambria Math" w:eastAsia="楷体_GB2312" w:hAnsiTheme="minorHAnsi"/>
                <w:i/>
                <w:szCs w:val="20"/>
                <w:lang w:eastAsia="ko-KR"/>
              </w:rPr>
            </m:ctrlPr>
          </m:sSubPr>
          <m:e>
            <m:r>
              <w:rPr>
                <w:rFonts w:ascii="Cambria Math" w:eastAsia="楷体_GB2312" w:hAnsiTheme="minorHAnsi"/>
                <w:szCs w:val="20"/>
                <w:lang w:eastAsia="ko-KR"/>
              </w:rPr>
              <m:t>N</m:t>
            </m:r>
          </m:e>
          <m:sub>
            <m:r>
              <w:rPr>
                <w:rFonts w:ascii="Cambria Math" w:eastAsia="楷体_GB2312" w:hAnsiTheme="minorHAnsi"/>
                <w:szCs w:val="20"/>
                <w:lang w:eastAsia="ko-KR"/>
              </w:rPr>
              <m:t>RE</m:t>
            </m:r>
          </m:sub>
        </m:sSub>
        <m:r>
          <w:rPr>
            <w:rFonts w:ascii="Cambria Math" w:eastAsia="楷体_GB2312" w:hAnsiTheme="minorHAnsi"/>
            <w:szCs w:val="20"/>
            <w:lang w:eastAsia="ko-KR"/>
          </w:rPr>
          <m:t>=</m:t>
        </m:r>
        <m:func>
          <m:funcPr>
            <m:ctrlPr>
              <w:rPr>
                <w:rFonts w:ascii="Cambria Math" w:eastAsia="楷体_GB2312" w:hAnsiTheme="minorHAnsi"/>
                <w:i/>
                <w:szCs w:val="20"/>
                <w:lang w:eastAsia="ko-KR"/>
              </w:rPr>
            </m:ctrlPr>
          </m:funcPr>
          <m:fName>
            <m:r>
              <w:rPr>
                <w:rFonts w:ascii="Cambria Math" w:eastAsia="楷体_GB2312" w:hAnsiTheme="minorHAnsi"/>
                <w:szCs w:val="20"/>
                <w:lang w:eastAsia="ko-KR"/>
              </w:rPr>
              <m:t>min</m:t>
            </m:r>
          </m:fName>
          <m:e>
            <m:d>
              <m:dPr>
                <m:ctrlPr>
                  <w:rPr>
                    <w:rFonts w:ascii="Cambria Math" w:eastAsia="楷体_GB2312" w:hAnsiTheme="minorHAnsi"/>
                    <w:i/>
                    <w:szCs w:val="20"/>
                    <w:lang w:eastAsia="ko-KR"/>
                  </w:rPr>
                </m:ctrlPr>
              </m:dPr>
              <m:e>
                <m:r>
                  <w:rPr>
                    <w:rFonts w:ascii="Cambria Math" w:eastAsia="楷体_GB2312" w:hAnsiTheme="minorHAnsi"/>
                    <w:szCs w:val="20"/>
                    <w:lang w:eastAsia="ko-KR"/>
                  </w:rPr>
                  <m:t>156,</m:t>
                </m:r>
                <m:sSubSup>
                  <m:sSubSupPr>
                    <m:ctrlPr>
                      <w:rPr>
                        <w:rFonts w:ascii="Cambria Math" w:eastAsia="楷体_GB2312" w:hAnsiTheme="minorHAnsi"/>
                        <w:i/>
                        <w:szCs w:val="20"/>
                        <w:lang w:eastAsia="ko-KR"/>
                      </w:rPr>
                    </m:ctrlPr>
                  </m:sSubSupPr>
                  <m:e>
                    <m:r>
                      <w:rPr>
                        <w:rFonts w:ascii="Cambria Math" w:eastAsia="楷体_GB2312" w:hAnsiTheme="minorHAnsi"/>
                        <w:szCs w:val="20"/>
                        <w:lang w:eastAsia="ko-KR"/>
                      </w:rPr>
                      <m:t>N</m:t>
                    </m:r>
                  </m:e>
                  <m:sub>
                    <m:r>
                      <w:rPr>
                        <w:rFonts w:ascii="Cambria Math" w:eastAsia="楷体_GB2312" w:hAnsiTheme="minorHAnsi"/>
                        <w:szCs w:val="20"/>
                        <w:lang w:eastAsia="ko-KR"/>
                      </w:rPr>
                      <m:t>RE</m:t>
                    </m:r>
                  </m:sub>
                  <m:sup>
                    <m:r>
                      <w:rPr>
                        <w:rFonts w:ascii="Cambria Math" w:eastAsia="楷体_GB2312" w:hAnsiTheme="minorHAnsi"/>
                        <w:szCs w:val="20"/>
                        <w:lang w:eastAsia="ko-KR"/>
                      </w:rPr>
                      <m:t>'</m:t>
                    </m:r>
                  </m:sup>
                </m:sSubSup>
                <m:ctrlPr>
                  <w:rPr>
                    <w:rFonts w:ascii="Cambria Math" w:eastAsia="楷体_GB2312" w:hAnsi="Cambria Math"/>
                    <w:i/>
                    <w:szCs w:val="20"/>
                    <w:lang w:eastAsia="ko-KR"/>
                  </w:rPr>
                </m:ctrlPr>
              </m:e>
            </m:d>
            <m:ctrlPr>
              <w:rPr>
                <w:rFonts w:ascii="Cambria Math" w:eastAsia="楷体_GB2312" w:hAnsi="Cambria Math"/>
                <w:i/>
                <w:szCs w:val="20"/>
                <w:lang w:eastAsia="ko-KR"/>
              </w:rPr>
            </m:ctrlPr>
          </m:e>
        </m:func>
        <m:r>
          <w:rPr>
            <w:rFonts w:ascii="Cambria Math" w:eastAsia="楷体_GB2312" w:hAnsi="Cambria Math" w:cs="Cambria Math"/>
            <w:szCs w:val="20"/>
            <w:lang w:eastAsia="ko-KR"/>
          </w:rPr>
          <m:t>⋅</m:t>
        </m:r>
        <m:sSub>
          <m:sSubPr>
            <m:ctrlPr>
              <w:rPr>
                <w:rFonts w:ascii="Cambria Math" w:eastAsia="楷体_GB2312" w:hAnsiTheme="minorHAnsi"/>
                <w:i/>
                <w:szCs w:val="20"/>
                <w:lang w:eastAsia="ko-KR"/>
              </w:rPr>
            </m:ctrlPr>
          </m:sSubPr>
          <m:e>
            <m:r>
              <w:rPr>
                <w:rFonts w:ascii="Cambria Math" w:eastAsia="楷体_GB2312" w:hAnsiTheme="minorHAnsi"/>
                <w:szCs w:val="20"/>
                <w:lang w:eastAsia="ko-KR"/>
              </w:rPr>
              <m:t>n</m:t>
            </m:r>
          </m:e>
          <m:sub>
            <m:r>
              <w:rPr>
                <w:rFonts w:ascii="Cambria Math" w:eastAsia="楷体_GB2312" w:hAnsiTheme="minorHAnsi"/>
                <w:szCs w:val="20"/>
                <w:lang w:eastAsia="ko-KR"/>
              </w:rPr>
              <m:t>PRB</m:t>
            </m:r>
          </m:sub>
        </m:sSub>
      </m:oMath>
      <w:r>
        <w:rPr>
          <w:rFonts w:asciiTheme="minorHAnsi" w:eastAsia="楷体_GB2312" w:hAnsiTheme="minorHAnsi" w:hint="eastAsia"/>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for UL transmission of another UE (UE-B), therefore</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for UE-A 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the actual UL subband and the guard bands (if any) around the actual UL subband</w:t>
      </w:r>
      <w:r>
        <w:rPr>
          <w:rFonts w:hint="eastAsia"/>
          <w:lang w:eastAsia="zh-CN"/>
        </w:rPr>
        <w:t xml:space="preserve">. </w:t>
      </w:r>
      <w:r>
        <w:rPr>
          <w:lang w:eastAsia="zh-CN"/>
        </w:rPr>
        <w:t>Because the total size of actual UL subband and the guard band can be large enough to be comparable</w:t>
      </w:r>
      <w:r>
        <w:rPr>
          <w:lang w:eastAsia="zh-CN"/>
        </w:rPr>
        <w:t xml:space="preserve"> to resources allocated to PDSCH itself, </w:t>
      </w:r>
      <w:r>
        <w:rPr>
          <w:rFonts w:hint="eastAsia"/>
          <w:lang w:eastAsia="zh-CN"/>
        </w:rPr>
        <w:t>t</w:t>
      </w:r>
      <w:r>
        <w:rPr>
          <w:lang w:eastAsia="zh-CN"/>
        </w:rPr>
        <w:t>he amount of RBs used to determine the TB size should not count the RBs overlapping with the actual UL subband and the guard bands (if any).</w:t>
      </w:r>
    </w:p>
    <w:p w:rsidR="001E312C" w:rsidRDefault="00650A85" w:rsidP="003F5588">
      <w:pPr>
        <w:pStyle w:val="BodyText"/>
        <w:spacing w:beforeLines="50"/>
        <w:rPr>
          <w:rFonts w:eastAsiaTheme="minorEastAsia"/>
          <w:b/>
          <w:i/>
          <w:lang w:eastAsia="zh-CN"/>
        </w:rPr>
      </w:pPr>
      <w:r>
        <w:rPr>
          <w:rFonts w:hint="eastAsia"/>
          <w:b/>
          <w:i/>
          <w:lang w:eastAsia="zh-CN"/>
        </w:rPr>
        <w:t xml:space="preserve">Proposal </w:t>
      </w:r>
      <w:r>
        <w:rPr>
          <w:b/>
          <w:i/>
          <w:lang w:eastAsia="zh-CN"/>
        </w:rPr>
        <w:t>12</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 xml:space="preserve">does </w:t>
      </w:r>
      <w:r>
        <w:rPr>
          <w:b/>
          <w:i/>
          <w:lang w:eastAsia="zh-CN"/>
        </w:rPr>
        <w:t>not count the</w:t>
      </w:r>
      <w:r>
        <w:rPr>
          <w:rFonts w:hint="eastAsia"/>
          <w:b/>
          <w:i/>
          <w:lang w:eastAsia="zh-CN"/>
        </w:rPr>
        <w:t xml:space="preserve"> RB</w:t>
      </w:r>
      <w:r>
        <w:rPr>
          <w:b/>
          <w:i/>
          <w:lang w:eastAsia="zh-CN"/>
        </w:rPr>
        <w:t>s</w:t>
      </w:r>
      <w:r>
        <w:rPr>
          <w:rFonts w:hint="eastAsia"/>
          <w:b/>
          <w:i/>
          <w:lang w:eastAsia="zh-CN"/>
        </w:rPr>
        <w:t xml:space="preserve"> overlapping with </w:t>
      </w:r>
      <w:r>
        <w:rPr>
          <w:b/>
          <w:i/>
          <w:lang w:eastAsia="zh-CN"/>
        </w:rPr>
        <w:t xml:space="preserve">the actual </w:t>
      </w:r>
      <w:r>
        <w:rPr>
          <w:rFonts w:hint="eastAsia"/>
          <w:b/>
          <w:i/>
          <w:lang w:eastAsia="zh-CN"/>
        </w:rPr>
        <w:t>UL subband</w:t>
      </w:r>
      <w:r>
        <w:rPr>
          <w:b/>
          <w:i/>
          <w:lang w:eastAsia="zh-CN"/>
        </w:rPr>
        <w:t xml:space="preserve"> and the guard bands (if any)</w:t>
      </w:r>
      <w:r>
        <w:rPr>
          <w:rFonts w:hint="eastAsia"/>
          <w:b/>
          <w:i/>
          <w:lang w:eastAsia="zh-CN"/>
        </w:rPr>
        <w:t>.</w:t>
      </w:r>
      <w:r>
        <w:rPr>
          <w:rFonts w:eastAsiaTheme="minorEastAsia"/>
          <w:b/>
          <w:i/>
          <w:lang w:eastAsia="zh-CN"/>
        </w:rPr>
        <w:tab/>
      </w:r>
    </w:p>
    <w:p w:rsidR="001E312C" w:rsidRDefault="00650A85">
      <w:pPr>
        <w:spacing w:after="120" w:line="240" w:lineRule="auto"/>
        <w:jc w:val="both"/>
        <w:rPr>
          <w:rFonts w:ascii="Times" w:eastAsiaTheme="minorEastAsia" w:hAnsi="Times"/>
          <w:b/>
          <w:i/>
          <w:color w:val="000000"/>
          <w:u w:val="single"/>
          <w:lang w:eastAsia="zh-CN"/>
        </w:rPr>
      </w:pPr>
      <w:r>
        <w:rPr>
          <w:rFonts w:ascii="Times" w:eastAsiaTheme="minorEastAsia" w:hAnsi="Times"/>
          <w:b/>
          <w:i/>
          <w:color w:val="000000"/>
          <w:u w:val="single"/>
          <w:lang w:eastAsia="zh-CN"/>
        </w:rPr>
        <w:t>Tx/Rx across SBFD and non-SBFD symbols within a slot</w:t>
      </w:r>
    </w:p>
    <w:p w:rsidR="001E312C" w:rsidRDefault="00650A85" w:rsidP="003F5588">
      <w:pPr>
        <w:pStyle w:val="BodyText"/>
        <w:spacing w:beforeLines="50"/>
        <w:rPr>
          <w:bCs/>
          <w:szCs w:val="20"/>
          <w:lang w:eastAsia="zh-CN"/>
        </w:rPr>
      </w:pPr>
      <w:r>
        <w:rPr>
          <w:bCs/>
          <w:szCs w:val="20"/>
          <w:lang w:eastAsia="zh-CN"/>
        </w:rPr>
        <w:t xml:space="preserve">For whether a transmission/reception of a physical channel/signal can be mapped to SBFD symbol and non-SBFD symbol </w:t>
      </w:r>
      <w:r>
        <w:rPr>
          <w:bCs/>
          <w:szCs w:val="20"/>
          <w:lang w:eastAsia="zh-CN"/>
        </w:rPr>
        <w:t>within a slot, the following agreement was made in the study phase:</w:t>
      </w:r>
    </w:p>
    <w:tbl>
      <w:tblPr>
        <w:tblStyle w:val="TableGrid"/>
        <w:tblW w:w="0" w:type="auto"/>
        <w:tblLook w:val="04A0"/>
      </w:tblPr>
      <w:tblGrid>
        <w:gridCol w:w="9060"/>
      </w:tblGrid>
      <w:tr w:rsidR="001E312C">
        <w:tc>
          <w:tcPr>
            <w:tcW w:w="9060" w:type="dxa"/>
          </w:tcPr>
          <w:p w:rsidR="001E312C" w:rsidRDefault="00650A85">
            <w:pPr>
              <w:spacing w:after="0" w:line="240" w:lineRule="auto"/>
              <w:rPr>
                <w:rFonts w:ascii="Times" w:eastAsia="Batang" w:hAnsi="Times"/>
                <w:b/>
                <w:bCs/>
                <w:highlight w:val="green"/>
                <w:lang w:eastAsia="ko-KR"/>
              </w:rPr>
            </w:pPr>
            <w:r>
              <w:rPr>
                <w:rFonts w:ascii="Times" w:eastAsia="Batang" w:hAnsi="Times"/>
                <w:b/>
                <w:bCs/>
                <w:highlight w:val="green"/>
                <w:lang w:eastAsia="ko-KR"/>
              </w:rPr>
              <w:t>Agreement</w:t>
            </w:r>
          </w:p>
          <w:p w:rsidR="001E312C" w:rsidRDefault="00650A85">
            <w:pPr>
              <w:tabs>
                <w:tab w:val="left" w:pos="0"/>
              </w:tabs>
              <w:spacing w:after="0" w:line="240" w:lineRule="auto"/>
              <w:rPr>
                <w:rFonts w:ascii="Times" w:eastAsia="Malgun Gothic" w:hAnsi="Times"/>
                <w:lang w:val="en-GB" w:eastAsia="zh-CN"/>
              </w:rPr>
            </w:pPr>
            <w:r>
              <w:rPr>
                <w:rFonts w:ascii="Times" w:eastAsia="Malgun Gothic" w:hAnsi="Times"/>
                <w:lang w:val="en-GB" w:eastAsia="zh-CN"/>
              </w:rPr>
              <w:t>Study whether the transmission/reception occasion of a physical channel/signal can be mapped to SBFD and non-SBFD symbols within a slot</w:t>
            </w:r>
            <w:r>
              <w:rPr>
                <w:rFonts w:ascii="Times" w:eastAsia="Malgun Gothic" w:hAnsi="Times" w:hint="eastAsia"/>
                <w:lang w:val="en-GB" w:eastAsia="zh-CN"/>
              </w:rPr>
              <w:t xml:space="preserve"> for a UE</w:t>
            </w:r>
            <w:r>
              <w:rPr>
                <w:rFonts w:ascii="Times" w:eastAsia="Malgun Gothic" w:hAnsi="Times"/>
                <w:lang w:val="en-GB" w:eastAsia="zh-CN"/>
              </w:rPr>
              <w:t>, and whether</w:t>
            </w:r>
            <w:r>
              <w:rPr>
                <w:rFonts w:ascii="Times" w:eastAsia="Malgun Gothic" w:hAnsi="Times" w:hint="eastAsia"/>
                <w:lang w:val="en-GB" w:eastAsia="zh-CN"/>
              </w:rPr>
              <w:t xml:space="preserve"> a </w:t>
            </w:r>
            <w:r>
              <w:rPr>
                <w:rFonts w:ascii="Times" w:eastAsia="Malgun Gothic" w:hAnsi="Times"/>
                <w:lang w:val="en-GB" w:eastAsia="zh-CN"/>
              </w:rPr>
              <w:t xml:space="preserve">UE can </w:t>
            </w:r>
            <w:r>
              <w:rPr>
                <w:rFonts w:ascii="Times" w:eastAsia="Malgun Gothic" w:hAnsi="Times"/>
                <w:lang w:val="en-GB" w:eastAsia="zh-CN"/>
              </w:rPr>
              <w:t>transmit/receive in the occasion mapped to SBFD symbols and non-SBFD symbols including:</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Use-case(s) including the locations and number of switching points of the SBFD and non-SBFD symbols in the slot.</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hint="eastAsia"/>
                <w:lang w:val="en-GB" w:eastAsia="zh-CN"/>
              </w:rPr>
              <w:t xml:space="preserve">Potential </w:t>
            </w:r>
            <w:r>
              <w:rPr>
                <w:rFonts w:ascii="Times" w:eastAsia="Malgun Gothic" w:hAnsi="Times"/>
                <w:lang w:val="en-GB" w:eastAsia="zh-CN"/>
              </w:rPr>
              <w:t>benefits if any</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lastRenderedPageBreak/>
              <w:t>Phase continuity</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Potential in</w:t>
            </w:r>
            <w:r>
              <w:rPr>
                <w:rFonts w:ascii="Times" w:eastAsia="Malgun Gothic" w:hAnsi="Times"/>
                <w:lang w:val="en-GB" w:eastAsia="zh-CN"/>
              </w:rPr>
              <w:t>terruption of transmissions/receptions during transition</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Required guard time</w:t>
            </w:r>
            <w:r>
              <w:rPr>
                <w:rFonts w:ascii="Times" w:eastAsia="Malgun Gothic" w:hAnsi="Times" w:hint="eastAsia"/>
                <w:lang w:val="en-GB" w:eastAsia="zh-CN"/>
              </w:rPr>
              <w:t xml:space="preserve"> if any</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Potential impact on performance</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Impact on link adaptation, channel estimation, and other procedures</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hint="eastAsia"/>
                <w:lang w:val="en-GB" w:eastAsia="zh-CN"/>
              </w:rPr>
              <w:t>UL transmission timing if any</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Implementation complexity</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hint="eastAsia"/>
                <w:lang w:val="en-GB" w:eastAsia="zh-CN"/>
              </w:rPr>
              <w:t>A</w:t>
            </w:r>
            <w:r>
              <w:rPr>
                <w:rFonts w:ascii="Times" w:eastAsia="Malgun Gothic" w:hAnsi="Times"/>
                <w:lang w:val="en-GB" w:eastAsia="zh-CN"/>
              </w:rPr>
              <w:t>pplicability fo</w:t>
            </w:r>
            <w:r>
              <w:rPr>
                <w:rFonts w:ascii="Times" w:eastAsia="Malgun Gothic" w:hAnsi="Times"/>
                <w:lang w:val="en-GB" w:eastAsia="zh-CN"/>
              </w:rPr>
              <w:t xml:space="preserve">r </w:t>
            </w:r>
            <w:r>
              <w:rPr>
                <w:rFonts w:ascii="Times" w:eastAsia="Malgun Gothic" w:hAnsi="Times" w:hint="eastAsia"/>
                <w:lang w:val="en-GB" w:eastAsia="zh-CN"/>
              </w:rPr>
              <w:t>SBFD aware UE</w:t>
            </w:r>
            <w:r>
              <w:rPr>
                <w:rFonts w:ascii="Times" w:eastAsia="Malgun Gothic" w:hAnsi="Times"/>
                <w:lang w:val="en-GB" w:eastAsia="zh-CN"/>
              </w:rPr>
              <w:t xml:space="preserve"> and </w:t>
            </w:r>
            <w:r>
              <w:rPr>
                <w:rFonts w:ascii="Times" w:eastAsia="Malgun Gothic" w:hAnsi="Times" w:hint="eastAsia"/>
                <w:lang w:val="en-GB" w:eastAsia="zh-CN"/>
              </w:rPr>
              <w:t>non-</w:t>
            </w:r>
            <w:r>
              <w:rPr>
                <w:rFonts w:ascii="Times" w:eastAsia="Malgun Gothic" w:hAnsi="Times"/>
                <w:lang w:val="en-GB" w:eastAsia="zh-CN"/>
              </w:rPr>
              <w:t>SBFD aware UEs</w:t>
            </w:r>
          </w:p>
          <w:p w:rsidR="001E312C" w:rsidRDefault="00650A85">
            <w:pPr>
              <w:numPr>
                <w:ilvl w:val="0"/>
                <w:numId w:val="17"/>
              </w:numPr>
              <w:suppressAutoHyphens/>
              <w:spacing w:after="0" w:line="240" w:lineRule="auto"/>
              <w:rPr>
                <w:rFonts w:ascii="Times" w:eastAsia="Malgun Gothic" w:hAnsi="Times"/>
                <w:lang w:val="en-GB" w:eastAsia="zh-CN"/>
              </w:rPr>
            </w:pPr>
            <w:r>
              <w:rPr>
                <w:rFonts w:ascii="Times" w:eastAsia="Malgun Gothic" w:hAnsi="Times"/>
                <w:lang w:val="en-GB" w:eastAsia="zh-CN"/>
              </w:rPr>
              <w:t>NOTE: There are more than one scenario where a transmission overlaps SBFD and non-SBFD symbols and some may or may not face the aspects listed above</w:t>
            </w:r>
          </w:p>
          <w:p w:rsidR="001E312C" w:rsidRDefault="00650A85">
            <w:pPr>
              <w:spacing w:after="120" w:line="240" w:lineRule="auto"/>
              <w:jc w:val="both"/>
              <w:rPr>
                <w:rFonts w:ascii="Times" w:eastAsiaTheme="minorEastAsia" w:hAnsi="Times"/>
                <w:color w:val="000000"/>
                <w:lang w:eastAsia="zh-CN"/>
              </w:rPr>
            </w:pPr>
            <w:r>
              <w:rPr>
                <w:rFonts w:ascii="Times" w:eastAsia="Malgun Gothic" w:hAnsi="Times"/>
                <w:lang w:val="en-GB" w:eastAsia="zh-CN"/>
              </w:rPr>
              <w:t>NOTE: This study doesn’t mean RAN1 agreement on a slot consisting of</w:t>
            </w:r>
            <w:r>
              <w:rPr>
                <w:rFonts w:ascii="Times" w:eastAsia="Malgun Gothic" w:hAnsi="Times"/>
                <w:lang w:val="en-GB" w:eastAsia="zh-CN"/>
              </w:rPr>
              <w:t xml:space="preserve"> SBFD and non-SBFD symbols.</w:t>
            </w:r>
          </w:p>
        </w:tc>
      </w:tr>
    </w:tbl>
    <w:p w:rsidR="001E312C" w:rsidRDefault="00650A85" w:rsidP="003F5588">
      <w:pPr>
        <w:pStyle w:val="BodyText"/>
        <w:spacing w:beforeLines="50"/>
        <w:rPr>
          <w:bCs/>
          <w:szCs w:val="20"/>
          <w:lang w:eastAsia="zh-CN"/>
        </w:rPr>
      </w:pPr>
      <w:r>
        <w:rPr>
          <w:rFonts w:eastAsiaTheme="minorEastAsia" w:hint="eastAsia"/>
          <w:bCs/>
          <w:szCs w:val="20"/>
          <w:lang w:eastAsia="zh-CN"/>
        </w:rPr>
        <w:lastRenderedPageBreak/>
        <w:t>T</w:t>
      </w:r>
      <w:r>
        <w:rPr>
          <w:rFonts w:eastAsiaTheme="minorEastAsia"/>
          <w:bCs/>
          <w:szCs w:val="20"/>
          <w:lang w:eastAsia="zh-CN"/>
        </w:rPr>
        <w:t>ransmission/reception in SBFD symbol and non-SBFD symbol may employ different RF chain/antenna panel configuration, different transmission power and different filtering, so switching period is necessary between SBFD symbols an</w:t>
      </w:r>
      <w:r>
        <w:rPr>
          <w:rFonts w:eastAsiaTheme="minorEastAsia"/>
          <w:bCs/>
          <w:szCs w:val="20"/>
          <w:lang w:eastAsia="zh-CN"/>
        </w:rPr>
        <w:t xml:space="preserve">d non-SBFD symbols, from the above perspective, we support </w:t>
      </w:r>
      <w:r>
        <w:rPr>
          <w:bCs/>
          <w:szCs w:val="20"/>
          <w:lang w:eastAsia="zh-CN"/>
        </w:rPr>
        <w:t>each actual transmission/reception within a slot within one type of symbol, that is either all SBFD symbol or all non-SBFD symbol</w:t>
      </w:r>
      <w:r>
        <w:rPr>
          <w:rFonts w:hint="eastAsia"/>
          <w:bCs/>
          <w:szCs w:val="20"/>
          <w:lang w:eastAsia="zh-CN"/>
        </w:rPr>
        <w:t xml:space="preserve">. </w:t>
      </w:r>
    </w:p>
    <w:p w:rsidR="001E312C" w:rsidRDefault="00650A85" w:rsidP="003F5588">
      <w:pPr>
        <w:pStyle w:val="BodyText"/>
        <w:spacing w:beforeLines="50"/>
        <w:rPr>
          <w:rFonts w:eastAsiaTheme="minorEastAsia"/>
          <w:bCs/>
          <w:szCs w:val="20"/>
          <w:lang w:eastAsia="zh-CN"/>
        </w:rPr>
      </w:pPr>
      <w:r>
        <w:rPr>
          <w:rFonts w:hint="eastAsia"/>
          <w:bCs/>
          <w:szCs w:val="20"/>
          <w:lang w:eastAsia="zh-CN"/>
        </w:rPr>
        <w:t>For dynamic transmission</w:t>
      </w:r>
      <w:r>
        <w:rPr>
          <w:bCs/>
          <w:szCs w:val="20"/>
          <w:lang w:eastAsia="zh-CN"/>
        </w:rPr>
        <w:t>/reception</w:t>
      </w:r>
      <w:r>
        <w:rPr>
          <w:rFonts w:hint="eastAsia"/>
          <w:bCs/>
          <w:szCs w:val="20"/>
          <w:lang w:eastAsia="zh-CN"/>
        </w:rPr>
        <w:t>, it is easier to ensure that e</w:t>
      </w:r>
      <w:r>
        <w:rPr>
          <w:bCs/>
          <w:szCs w:val="20"/>
          <w:lang w:eastAsia="zh-CN"/>
        </w:rPr>
        <w:t>ach transmission/reception within a slot has either all SBFD or all non-SBFD symbols</w:t>
      </w:r>
      <w:r>
        <w:rPr>
          <w:rFonts w:hint="eastAsia"/>
          <w:bCs/>
          <w:szCs w:val="20"/>
          <w:lang w:eastAsia="zh-CN"/>
        </w:rPr>
        <w:t xml:space="preserve"> by </w:t>
      </w:r>
      <w:r>
        <w:rPr>
          <w:bCs/>
          <w:szCs w:val="20"/>
          <w:lang w:eastAsia="zh-CN"/>
        </w:rPr>
        <w:t xml:space="preserve">gNB </w:t>
      </w:r>
      <w:r>
        <w:rPr>
          <w:rFonts w:hint="eastAsia"/>
          <w:bCs/>
          <w:szCs w:val="20"/>
          <w:lang w:eastAsia="zh-CN"/>
        </w:rPr>
        <w:t>reasonable schedule. For semi-static transmission</w:t>
      </w:r>
      <w:r>
        <w:rPr>
          <w:bCs/>
          <w:szCs w:val="20"/>
          <w:lang w:eastAsia="zh-CN"/>
        </w:rPr>
        <w:t>/reception</w:t>
      </w:r>
      <w:r>
        <w:rPr>
          <w:rFonts w:hint="eastAsia"/>
          <w:bCs/>
          <w:szCs w:val="20"/>
          <w:lang w:eastAsia="zh-CN"/>
        </w:rPr>
        <w:t>,</w:t>
      </w:r>
      <w:r>
        <w:rPr>
          <w:bCs/>
          <w:szCs w:val="20"/>
          <w:lang w:eastAsia="zh-CN"/>
        </w:rPr>
        <w:t xml:space="preserve"> transmission/reception </w:t>
      </w:r>
      <w:r>
        <w:rPr>
          <w:rFonts w:hint="eastAsia"/>
          <w:bCs/>
          <w:szCs w:val="20"/>
          <w:lang w:eastAsia="zh-CN"/>
        </w:rPr>
        <w:t xml:space="preserve">in different periods may occur in different type </w:t>
      </w:r>
      <w:r>
        <w:rPr>
          <w:bCs/>
          <w:szCs w:val="20"/>
          <w:lang w:eastAsia="zh-CN"/>
        </w:rPr>
        <w:t>of</w:t>
      </w:r>
      <w:r>
        <w:rPr>
          <w:rFonts w:hint="eastAsia"/>
          <w:bCs/>
          <w:szCs w:val="20"/>
          <w:lang w:eastAsia="zh-CN"/>
        </w:rPr>
        <w:t xml:space="preserve"> symbols, so it is not easy t</w:t>
      </w:r>
      <w:r>
        <w:rPr>
          <w:rFonts w:hint="eastAsia"/>
          <w:bCs/>
          <w:szCs w:val="20"/>
          <w:lang w:eastAsia="zh-CN"/>
        </w:rPr>
        <w:t xml:space="preserve">o always allocate transmission/reception in each period in either all SBFD symbols or all non-SBFD symbols. Taking 1-slot period CG as an example, CG PUSCH is inevitably allocated in a slot with DL, UL and Flexible symbol and PUSCH duration may consist of </w:t>
      </w:r>
      <w:r>
        <w:rPr>
          <w:rFonts w:hint="eastAsia"/>
          <w:bCs/>
          <w:szCs w:val="20"/>
          <w:lang w:eastAsia="zh-CN"/>
        </w:rPr>
        <w:t>DL symbol with UL subband (SBFD-symbol) and UL symbol (non-SBFD symbol). And to avoid complex specification and implementation work, CG PUSCH including both SBFD-symbol and non-SBFD symbol can be dropped.</w:t>
      </w:r>
    </w:p>
    <w:p w:rsidR="001E312C" w:rsidRDefault="00650A85" w:rsidP="003F5588">
      <w:pPr>
        <w:pStyle w:val="BodyText"/>
        <w:spacing w:beforeLines="50" w:after="0"/>
        <w:rPr>
          <w:b/>
          <w:i/>
          <w:lang w:eastAsia="zh-CN"/>
        </w:rPr>
      </w:pPr>
      <w:r>
        <w:rPr>
          <w:rFonts w:hint="eastAsia"/>
          <w:b/>
          <w:i/>
          <w:lang w:eastAsia="zh-CN"/>
        </w:rPr>
        <w:t>Proposal 1</w:t>
      </w:r>
      <w:r>
        <w:rPr>
          <w:b/>
          <w:i/>
          <w:lang w:eastAsia="zh-CN"/>
        </w:rPr>
        <w:t>3</w:t>
      </w:r>
      <w:r>
        <w:rPr>
          <w:rFonts w:hint="eastAsia"/>
          <w:b/>
          <w:i/>
          <w:lang w:eastAsia="zh-CN"/>
        </w:rPr>
        <w:t>:</w:t>
      </w:r>
      <w:r>
        <w:rPr>
          <w:b/>
          <w:i/>
          <w:lang w:eastAsia="zh-CN"/>
        </w:rPr>
        <w:t xml:space="preserve"> </w:t>
      </w:r>
      <w:r>
        <w:rPr>
          <w:rFonts w:hint="eastAsia"/>
          <w:b/>
          <w:i/>
          <w:lang w:eastAsia="zh-CN"/>
        </w:rPr>
        <w:t>E</w:t>
      </w:r>
      <w:r>
        <w:rPr>
          <w:b/>
          <w:i/>
          <w:lang w:eastAsia="zh-CN"/>
        </w:rPr>
        <w:t>ach actual transmission/reception wit</w:t>
      </w:r>
      <w:r>
        <w:rPr>
          <w:b/>
          <w:i/>
          <w:lang w:eastAsia="zh-CN"/>
        </w:rPr>
        <w:t>hin a slot has either all SBFD symbols or all non-SBFD symbols</w:t>
      </w:r>
      <w:r>
        <w:rPr>
          <w:rFonts w:hint="eastAsia"/>
          <w:b/>
          <w:i/>
          <w:lang w:eastAsia="zh-CN"/>
        </w:rPr>
        <w:t>.</w:t>
      </w:r>
    </w:p>
    <w:p w:rsidR="001E312C" w:rsidRDefault="00650A85">
      <w:pPr>
        <w:pStyle w:val="BodyText"/>
        <w:numPr>
          <w:ilvl w:val="0"/>
          <w:numId w:val="12"/>
        </w:numPr>
        <w:spacing w:after="0"/>
        <w:ind w:left="720" w:hanging="360"/>
        <w:rPr>
          <w:rFonts w:eastAsia="SimSun"/>
          <w:b/>
          <w:i/>
          <w:lang w:eastAsia="zh-CN"/>
        </w:rPr>
      </w:pPr>
      <w:r>
        <w:rPr>
          <w:rFonts w:eastAsia="SimSun"/>
          <w:b/>
          <w:i/>
          <w:lang w:eastAsia="zh-CN"/>
        </w:rPr>
        <w:t>Appropriate</w:t>
      </w:r>
      <w:r>
        <w:rPr>
          <w:rFonts w:eastAsia="SimSun" w:hint="eastAsia"/>
          <w:b/>
          <w:i/>
          <w:lang w:eastAsia="zh-CN"/>
        </w:rPr>
        <w:t xml:space="preserve"> schedul</w:t>
      </w:r>
      <w:r>
        <w:rPr>
          <w:rFonts w:eastAsia="SimSun"/>
          <w:b/>
          <w:i/>
          <w:lang w:eastAsia="zh-CN"/>
        </w:rPr>
        <w:t>ing ensures the</w:t>
      </w:r>
      <w:r>
        <w:rPr>
          <w:rFonts w:eastAsia="SimSun" w:hint="eastAsia"/>
          <w:b/>
          <w:i/>
          <w:lang w:eastAsia="zh-CN"/>
        </w:rPr>
        <w:t xml:space="preserve"> dynamic transmission/reception within a slot has either all SBFD </w:t>
      </w:r>
      <w:r>
        <w:rPr>
          <w:rFonts w:eastAsia="SimSun"/>
          <w:b/>
          <w:i/>
          <w:lang w:eastAsia="zh-CN"/>
        </w:rPr>
        <w:t xml:space="preserve">symbols </w:t>
      </w:r>
      <w:r>
        <w:rPr>
          <w:rFonts w:eastAsia="SimSun" w:hint="eastAsia"/>
          <w:b/>
          <w:i/>
          <w:lang w:eastAsia="zh-CN"/>
        </w:rPr>
        <w:t>or all non-SBFD symbols.</w:t>
      </w:r>
    </w:p>
    <w:p w:rsidR="001E312C" w:rsidRDefault="00650A85">
      <w:pPr>
        <w:pStyle w:val="BodyText"/>
        <w:numPr>
          <w:ilvl w:val="0"/>
          <w:numId w:val="12"/>
        </w:numPr>
        <w:spacing w:after="0"/>
        <w:ind w:left="720" w:hanging="360"/>
        <w:rPr>
          <w:b/>
          <w:i/>
          <w:lang w:eastAsia="zh-CN"/>
        </w:rPr>
      </w:pPr>
      <w:r>
        <w:rPr>
          <w:rFonts w:eastAsia="SimSun" w:hint="eastAsia"/>
          <w:b/>
          <w:i/>
          <w:lang w:eastAsia="zh-CN"/>
        </w:rPr>
        <w:t xml:space="preserve">CG PUSCH/SPS PDSCH </w:t>
      </w:r>
      <w:r>
        <w:rPr>
          <w:rFonts w:eastAsia="SimSun"/>
          <w:b/>
          <w:i/>
          <w:lang w:eastAsia="zh-CN"/>
        </w:rPr>
        <w:t>occasion overlapping with</w:t>
      </w:r>
      <w:r>
        <w:rPr>
          <w:rFonts w:eastAsia="SimSun" w:hint="eastAsia"/>
          <w:b/>
          <w:i/>
          <w:lang w:eastAsia="zh-CN"/>
        </w:rPr>
        <w:t xml:space="preserve"> both SBFD-symb</w:t>
      </w:r>
      <w:r>
        <w:rPr>
          <w:rFonts w:eastAsia="SimSun" w:hint="eastAsia"/>
          <w:b/>
          <w:i/>
          <w:lang w:eastAsia="zh-CN"/>
        </w:rPr>
        <w:t>ol and non-SBFD symbol is dropped.</w:t>
      </w:r>
    </w:p>
    <w:p w:rsidR="001E312C" w:rsidRDefault="00650A85">
      <w:pPr>
        <w:pStyle w:val="ListParagraph"/>
        <w:numPr>
          <w:ilvl w:val="1"/>
          <w:numId w:val="10"/>
        </w:numPr>
        <w:outlineLvl w:val="1"/>
        <w:rPr>
          <w:rFonts w:eastAsia="MS Mincho" w:cs="Times New Roman"/>
          <w:b/>
          <w:bCs/>
          <w:iCs/>
          <w:sz w:val="24"/>
          <w:szCs w:val="24"/>
        </w:rPr>
      </w:pPr>
      <w:r>
        <w:rPr>
          <w:rFonts w:eastAsia="MS Mincho" w:cs="Times New Roman"/>
          <w:b/>
          <w:bCs/>
          <w:iCs/>
          <w:sz w:val="24"/>
          <w:szCs w:val="24"/>
        </w:rPr>
        <w:t>Transmissions and receptions across SBFD symbols and non-SBFD symbols</w:t>
      </w:r>
    </w:p>
    <w:p w:rsidR="001E312C" w:rsidRDefault="00650A85" w:rsidP="003F5588">
      <w:pPr>
        <w:pStyle w:val="BodyText"/>
        <w:spacing w:beforeLines="50"/>
        <w:rPr>
          <w:bCs/>
          <w:szCs w:val="20"/>
          <w:lang w:eastAsia="zh-CN"/>
        </w:rPr>
      </w:pPr>
      <w:r>
        <w:rPr>
          <w:rFonts w:hint="eastAsia"/>
          <w:bCs/>
          <w:szCs w:val="20"/>
          <w:lang w:eastAsia="zh-CN"/>
        </w:rPr>
        <w:t>F</w:t>
      </w:r>
      <w:r>
        <w:rPr>
          <w:bCs/>
          <w:szCs w:val="20"/>
          <w:lang w:eastAsia="zh-CN"/>
        </w:rPr>
        <w:t>or transmissions and receptions across SBFD symbols and non-SBFD symbols in different slots where each transmission/reception within a slot has either</w:t>
      </w:r>
      <w:r>
        <w:rPr>
          <w:bCs/>
          <w:szCs w:val="20"/>
          <w:lang w:eastAsia="zh-CN"/>
        </w:rPr>
        <w:t xml:space="preserve"> all SBFD or all non-SBFD symbols, the following agreements was made during the study phase:</w:t>
      </w:r>
    </w:p>
    <w:tbl>
      <w:tblPr>
        <w:tblStyle w:val="TableGrid"/>
        <w:tblW w:w="0" w:type="auto"/>
        <w:tblLook w:val="04A0"/>
      </w:tblPr>
      <w:tblGrid>
        <w:gridCol w:w="9060"/>
      </w:tblGrid>
      <w:tr w:rsidR="001E312C">
        <w:tc>
          <w:tcPr>
            <w:tcW w:w="9060" w:type="dxa"/>
          </w:tcPr>
          <w:p w:rsidR="001E312C" w:rsidRDefault="00650A85">
            <w:pPr>
              <w:spacing w:after="0" w:line="240" w:lineRule="auto"/>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rsidR="001E312C" w:rsidRDefault="00650A85">
            <w:pPr>
              <w:spacing w:after="0" w:line="240" w:lineRule="auto"/>
              <w:rPr>
                <w:rFonts w:ascii="Times" w:eastAsia="SimSun" w:hAnsi="Times" w:cs="Times"/>
                <w:lang w:val="en-GB" w:eastAsia="zh-CN"/>
              </w:rPr>
            </w:pPr>
            <w:r>
              <w:rPr>
                <w:rFonts w:ascii="Times" w:eastAsia="Malgun Gothic" w:hAnsi="Times" w:cs="Times"/>
                <w:lang w:val="en-GB"/>
              </w:rPr>
              <w:t xml:space="preserve">For UL transmissions and DL receptions across SBFD symbols and non-SBFD symbols in different slots (each transmission/reception within a slot has either </w:t>
            </w:r>
            <w:r>
              <w:rPr>
                <w:rFonts w:ascii="Times" w:eastAsia="Malgun Gothic" w:hAnsi="Times" w:cs="Times"/>
                <w:lang w:val="en-GB"/>
              </w:rPr>
              <w:t>all SBFD or all non-SBFD symbols)</w:t>
            </w:r>
            <w:r>
              <w:rPr>
                <w:rFonts w:ascii="Times" w:eastAsia="Malgun Gothic" w:hAnsi="Times" w:cs="Times"/>
                <w:lang w:val="en-GB" w:eastAsia="zh-CN"/>
              </w:rPr>
              <w:t xml:space="preserve">, if the </w:t>
            </w:r>
            <w:r>
              <w:rPr>
                <w:rFonts w:ascii="Times" w:eastAsia="Malgun Gothic" w:hAnsi="Times" w:cs="Times"/>
                <w:lang w:val="en-GB"/>
              </w:rPr>
              <w:t>transmissions/receptions can be in SBFD symbols and non-SBFD symbols</w:t>
            </w:r>
            <w:r>
              <w:rPr>
                <w:rFonts w:ascii="Times" w:eastAsia="Malgun Gothic" w:hAnsi="Times" w:cs="Times"/>
                <w:lang w:val="en-GB" w:eastAsia="zh-CN"/>
              </w:rPr>
              <w:t xml:space="preserve"> with different available resources, study at least the following frequency resource allocation options for </w:t>
            </w:r>
            <w:r>
              <w:rPr>
                <w:rFonts w:ascii="Times" w:eastAsia="SimSun" w:hAnsi="Times" w:cs="Times"/>
                <w:lang w:val="en-GB" w:eastAsia="zh-CN"/>
              </w:rPr>
              <w:t>PDSCH, CSI-RS, PUSCH, PUCCH, SRS for S</w:t>
            </w:r>
            <w:r>
              <w:rPr>
                <w:rFonts w:ascii="Times" w:eastAsia="SimSun" w:hAnsi="Times" w:cs="Times"/>
                <w:lang w:val="en-GB" w:eastAsia="zh-CN"/>
              </w:rPr>
              <w:t>BFD-aware UE:</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 xml:space="preserve">Option 1: Separate FDRA determination for SBFD slots and non-SBFD slots. </w:t>
            </w:r>
          </w:p>
          <w:p w:rsidR="001E312C" w:rsidRDefault="00650A85">
            <w:pPr>
              <w:numPr>
                <w:ilvl w:val="1"/>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1-1: Separate FDRA configurations/indications for SBFD slots and non-SBFD slots</w:t>
            </w:r>
          </w:p>
          <w:p w:rsidR="001E312C" w:rsidRDefault="00650A85">
            <w:pPr>
              <w:numPr>
                <w:ilvl w:val="1"/>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1-2: Separate frequency resources determined for SBFD slots and non-SBFD s</w:t>
            </w:r>
            <w:r>
              <w:rPr>
                <w:rFonts w:ascii="Times" w:eastAsia="Malgun Gothic" w:hAnsi="Times" w:cs="Times"/>
                <w:lang w:val="en-GB" w:eastAsia="zh-CN"/>
              </w:rPr>
              <w:t xml:space="preserve">lots based on single FDRA configuration/indication </w:t>
            </w:r>
          </w:p>
          <w:p w:rsidR="001E312C" w:rsidRDefault="00650A85">
            <w:pPr>
              <w:numPr>
                <w:ilvl w:val="1"/>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1-3: single FDRA configuration/indication and RB offset(s)</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 xml:space="preserve">Option 2: Perform rate matching or puncturing on the RBs outside DL/UL subbands for DL/UL channels/signals. </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3: A DL/UL channel/sig</w:t>
            </w:r>
            <w:r>
              <w:rPr>
                <w:rFonts w:ascii="Times" w:eastAsia="Malgun Gothic" w:hAnsi="Times" w:cs="Times"/>
                <w:lang w:val="en-GB" w:eastAsia="zh-CN"/>
              </w:rPr>
              <w:t>nal overlapping with RBs outside DL/UL subbands in a SBFD slot is dropped or postponed.</w:t>
            </w:r>
          </w:p>
          <w:p w:rsidR="001E312C" w:rsidRDefault="00650A85" w:rsidP="003F5588">
            <w:pPr>
              <w:pStyle w:val="BodyText"/>
              <w:spacing w:beforeLines="50"/>
              <w:rPr>
                <w:rFonts w:eastAsiaTheme="minorEastAsia"/>
                <w:bCs/>
                <w:szCs w:val="20"/>
                <w:lang w:eastAsia="zh-CN"/>
              </w:rPr>
            </w:pPr>
            <w:r>
              <w:rPr>
                <w:rFonts w:ascii="Times" w:eastAsia="Malgun Gothic" w:hAnsi="Times" w:cs="Times"/>
                <w:lang w:val="en-GB" w:eastAsia="ko-KR"/>
              </w:rPr>
              <w:t>Note: Different options can be studied for different signals/channels.</w:t>
            </w:r>
          </w:p>
        </w:tc>
      </w:tr>
    </w:tbl>
    <w:p w:rsidR="001E312C" w:rsidRDefault="00650A85" w:rsidP="003F5588">
      <w:pPr>
        <w:pStyle w:val="BodyText"/>
        <w:spacing w:beforeLines="50"/>
        <w:rPr>
          <w:rFonts w:eastAsiaTheme="minorEastAsia"/>
          <w:bCs/>
          <w:szCs w:val="20"/>
          <w:lang w:eastAsia="zh-CN"/>
        </w:rPr>
      </w:pPr>
      <w:r>
        <w:rPr>
          <w:rFonts w:eastAsiaTheme="minorEastAsia"/>
          <w:bCs/>
          <w:szCs w:val="20"/>
          <w:lang w:eastAsia="zh-CN"/>
        </w:rPr>
        <w:lastRenderedPageBreak/>
        <w:t xml:space="preserve">Considering the different available resources in SBFD symbols and non-SBFD symbols, it is </w:t>
      </w:r>
      <w:r>
        <w:rPr>
          <w:rFonts w:eastAsiaTheme="minorEastAsia"/>
          <w:bCs/>
          <w:szCs w:val="20"/>
          <w:lang w:eastAsia="zh-CN"/>
        </w:rPr>
        <w:t xml:space="preserve">straightforward to allocate different frequency resources for transmission/reception in different symbol type. Option 2 needs to define new rate matching patterns to match SBFD subband pattern and may degrade the performance since the total size of actual </w:t>
      </w:r>
      <w:r>
        <w:rPr>
          <w:rFonts w:eastAsiaTheme="minorEastAsia"/>
          <w:bCs/>
          <w:szCs w:val="20"/>
          <w:lang w:eastAsia="zh-CN"/>
        </w:rPr>
        <w:t>UL subband and the guard band can be large enough to be comparable to resources allocated to PDSCH. In addition, there are no rate matching mechanism designed for PUSCH in the current NR spec. Taking the above into consideration, option 2 is not preferred.</w:t>
      </w:r>
      <w:r>
        <w:rPr>
          <w:rFonts w:eastAsiaTheme="minorEastAsia"/>
          <w:bCs/>
          <w:szCs w:val="20"/>
          <w:lang w:eastAsia="zh-CN"/>
        </w:rPr>
        <w:t xml:space="preserve"> Option 3 may also degrade the transmission/reception performance since the channel/signal is dropped or postponed. Therefore, from the performance perspective, we support option 1. Among the three sub-options under option 1, option 1-1 require separate FD</w:t>
      </w:r>
      <w:r>
        <w:rPr>
          <w:rFonts w:eastAsiaTheme="minorEastAsia"/>
          <w:bCs/>
          <w:szCs w:val="20"/>
          <w:lang w:eastAsia="zh-CN"/>
        </w:rPr>
        <w:t>RA configuration/indication for SBFD slot and non-SBFD slot which may largely increase the required DCI size for dynamic scheduling and this may decrease the reliability for PDCCH detection. Option 1-2 needs to define extra rules to determine separate freq</w:t>
      </w:r>
      <w:r>
        <w:rPr>
          <w:rFonts w:eastAsiaTheme="minorEastAsia"/>
          <w:bCs/>
          <w:szCs w:val="20"/>
          <w:lang w:eastAsia="zh-CN"/>
        </w:rPr>
        <w:t>uency resources based on single FDRA configuration/indication. One possible way is to separately interpret the single FDRA configuration/indication, e.g., interpret the FDRA configuration/indication with respective to the lowest PRB of actual UL/DL subband</w:t>
      </w:r>
      <w:r>
        <w:rPr>
          <w:rFonts w:eastAsiaTheme="minorEastAsia"/>
          <w:bCs/>
          <w:szCs w:val="20"/>
          <w:lang w:eastAsia="zh-CN"/>
        </w:rPr>
        <w:t xml:space="preserve"> and BWP for SBFD slot and non SBFD slot respectively. This method is not flexible enough and is equivalent</w:t>
      </w:r>
      <w:r>
        <w:rPr>
          <w:rFonts w:eastAsiaTheme="minorEastAsia"/>
          <w:bCs/>
          <w:szCs w:val="20"/>
          <w:lang w:eastAsia="zh-CN"/>
        </w:rPr>
        <w:t xml:space="preserve"> to introducing fixed RB offset between SBFD slot and non-SBFD slot. Option 1-3 needs to discuss whether the RB offset is fixed or can be dynamically </w:t>
      </w:r>
      <w:r>
        <w:rPr>
          <w:rFonts w:eastAsiaTheme="minorEastAsia"/>
          <w:bCs/>
          <w:szCs w:val="20"/>
          <w:lang w:eastAsia="zh-CN"/>
        </w:rPr>
        <w:t xml:space="preserve">signaled. If it is fixed, the outcome of option 1-3 is similar with option 1-2 and if it is the latter, it needs to be further studied the details of dynamic signaling. In order not to increase the required DCI size, we prefer to employ the existing field </w:t>
      </w:r>
      <w:r>
        <w:rPr>
          <w:rFonts w:eastAsiaTheme="minorEastAsia"/>
          <w:bCs/>
          <w:szCs w:val="20"/>
          <w:lang w:eastAsia="zh-CN"/>
        </w:rPr>
        <w:t>to indicate the RB offset. For example, since the FDRA field size is determined based on the BWP size while the effective size of actual UL/DL subband is expected to be smaller than the BWP size, the required bits for actual needed bit length for FDRA indi</w:t>
      </w:r>
      <w:r>
        <w:rPr>
          <w:rFonts w:eastAsiaTheme="minorEastAsia"/>
          <w:bCs/>
          <w:szCs w:val="20"/>
          <w:lang w:eastAsia="zh-CN"/>
        </w:rPr>
        <w:t>cation may be smaller than the FDRA field size, so the remaining bits can be used for indicating the RB offset.</w:t>
      </w:r>
    </w:p>
    <w:p w:rsidR="001E312C" w:rsidRDefault="00650A85" w:rsidP="003F5588">
      <w:pPr>
        <w:pStyle w:val="BodyText"/>
        <w:spacing w:beforeLines="50"/>
        <w:rPr>
          <w:b/>
          <w:i/>
          <w:lang w:eastAsia="zh-CN"/>
        </w:rPr>
      </w:pPr>
      <w:r>
        <w:rPr>
          <w:rFonts w:hint="eastAsia"/>
          <w:b/>
          <w:i/>
          <w:lang w:eastAsia="zh-CN"/>
        </w:rPr>
        <w:t>Proposal 1</w:t>
      </w:r>
      <w:r>
        <w:rPr>
          <w:b/>
          <w:i/>
          <w:lang w:eastAsia="zh-CN"/>
        </w:rPr>
        <w:t>4</w:t>
      </w:r>
      <w:r>
        <w:rPr>
          <w:rFonts w:hint="eastAsia"/>
          <w:b/>
          <w:i/>
          <w:lang w:eastAsia="zh-CN"/>
        </w:rPr>
        <w:t>:</w:t>
      </w:r>
      <w:r>
        <w:rPr>
          <w:b/>
          <w:i/>
          <w:lang w:eastAsia="zh-CN"/>
        </w:rPr>
        <w:t xml:space="preserve"> For UL transmissions and DL receptions across SBFD symbols and non-SBFD symbols in different slots, support option 1-3: single FDRA</w:t>
      </w:r>
      <w:r>
        <w:rPr>
          <w:b/>
          <w:i/>
          <w:lang w:eastAsia="zh-CN"/>
        </w:rPr>
        <w:t xml:space="preserve"> configuration/indication and RB offset(s), and the RB offset is dynamically indicated to UE via scheduling DCI by repurposing some bits in FDRA field.</w:t>
      </w:r>
    </w:p>
    <w:p w:rsidR="001E312C" w:rsidRDefault="00650A85" w:rsidP="003F5588">
      <w:pPr>
        <w:pStyle w:val="BodyText"/>
        <w:spacing w:beforeLines="5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PDCCH, the following agreement was made during the study phase:</w:t>
      </w:r>
    </w:p>
    <w:tbl>
      <w:tblPr>
        <w:tblStyle w:val="TableGrid"/>
        <w:tblW w:w="0" w:type="auto"/>
        <w:tblLook w:val="04A0"/>
      </w:tblPr>
      <w:tblGrid>
        <w:gridCol w:w="9060"/>
      </w:tblGrid>
      <w:tr w:rsidR="001E312C">
        <w:tc>
          <w:tcPr>
            <w:tcW w:w="9060" w:type="dxa"/>
          </w:tcPr>
          <w:p w:rsidR="001E312C" w:rsidRDefault="00650A85">
            <w:pPr>
              <w:spacing w:after="0" w:line="240" w:lineRule="auto"/>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rsidR="001E312C" w:rsidRDefault="00650A85">
            <w:pPr>
              <w:spacing w:after="0" w:line="240" w:lineRule="auto"/>
              <w:rPr>
                <w:rFonts w:ascii="Times" w:eastAsia="Microsoft YaHei" w:hAnsi="Times" w:cs="Times"/>
                <w:lang w:val="en-GB"/>
              </w:rPr>
            </w:pPr>
            <w:r>
              <w:rPr>
                <w:rFonts w:ascii="Times" w:eastAsia="Microsoft YaHei" w:hAnsi="Times" w:cs="Times"/>
                <w:lang w:val="en-GB"/>
              </w:rPr>
              <w:t xml:space="preserve">For the case that: </w:t>
            </w:r>
          </w:p>
          <w:p w:rsidR="001E312C" w:rsidRDefault="00650A85">
            <w:pPr>
              <w:numPr>
                <w:ilvl w:val="0"/>
                <w:numId w:val="18"/>
              </w:numPr>
              <w:suppressAutoHyphens/>
              <w:spacing w:after="0" w:line="240" w:lineRule="auto"/>
              <w:rPr>
                <w:rFonts w:ascii="Times" w:eastAsia="Microsoft YaHei" w:hAnsi="Times" w:cs="Times"/>
              </w:rPr>
            </w:pPr>
            <w:r>
              <w:rPr>
                <w:rFonts w:ascii="Times" w:eastAsia="Microsoft YaHei" w:hAnsi="Times" w:cs="Times"/>
              </w:rPr>
              <w:t xml:space="preserve">The </w:t>
            </w:r>
            <w:r>
              <w:rPr>
                <w:rFonts w:ascii="Times" w:eastAsia="Microsoft YaHei" w:hAnsi="Times" w:cs="Times"/>
              </w:rPr>
              <w:t>monitoring periodicity of a search space is such that different monitoring occasions</w:t>
            </w:r>
            <w:r>
              <w:rPr>
                <w:rFonts w:ascii="Times" w:eastAsia="SimHei" w:hAnsi="Times" w:cs="Times"/>
              </w:rPr>
              <w:t xml:space="preserve"> </w:t>
            </w:r>
            <w:r>
              <w:rPr>
                <w:rFonts w:ascii="Times" w:eastAsia="Microsoft YaHei" w:hAnsi="Times" w:cs="Times"/>
              </w:rPr>
              <w:t>in different slots occur in SBFD and non-SBFD symbols, respectively, and,</w:t>
            </w:r>
          </w:p>
          <w:p w:rsidR="001E312C" w:rsidRDefault="00650A85">
            <w:pPr>
              <w:numPr>
                <w:ilvl w:val="0"/>
                <w:numId w:val="18"/>
              </w:numPr>
              <w:suppressAutoHyphens/>
              <w:spacing w:after="0" w:line="240" w:lineRule="auto"/>
              <w:rPr>
                <w:rFonts w:ascii="Times" w:eastAsia="Microsoft YaHei" w:hAnsi="Times" w:cs="Times"/>
              </w:rPr>
            </w:pPr>
            <w:r>
              <w:rPr>
                <w:rFonts w:ascii="Times" w:eastAsia="Microsoft YaHei" w:hAnsi="Times" w:cs="Times"/>
              </w:rPr>
              <w:t>The associated CORESET overlaps the boundary of a DL subband in SBFD symbols</w:t>
            </w:r>
          </w:p>
          <w:p w:rsidR="001E312C" w:rsidRDefault="00650A85">
            <w:pPr>
              <w:spacing w:after="0" w:line="240" w:lineRule="auto"/>
              <w:rPr>
                <w:rFonts w:ascii="Times" w:eastAsia="Microsoft YaHei" w:hAnsi="Times" w:cs="Times"/>
                <w:lang w:val="en-GB"/>
              </w:rPr>
            </w:pPr>
            <w:r>
              <w:rPr>
                <w:rFonts w:ascii="Times" w:eastAsia="Microsoft YaHei" w:hAnsi="Times" w:cs="Times"/>
                <w:lang w:val="en-GB"/>
              </w:rPr>
              <w:t>Consider whether/how</w:t>
            </w:r>
            <w:r>
              <w:rPr>
                <w:rFonts w:ascii="Times" w:eastAsia="Microsoft YaHei" w:hAnsi="Times" w:cs="Times"/>
                <w:lang w:val="en-GB"/>
              </w:rPr>
              <w:t xml:space="preserve"> the above could be supported considering both existing tools in specifications on CORESET and search space configuration as well as</w:t>
            </w:r>
            <w:r>
              <w:rPr>
                <w:rFonts w:ascii="Times" w:eastAsia="Microsoft YaHei" w:hAnsi="Times" w:cs="Times"/>
                <w:lang w:val="en-GB" w:eastAsia="zh-CN"/>
              </w:rPr>
              <w:t xml:space="preserve"> at least</w:t>
            </w:r>
            <w:r>
              <w:rPr>
                <w:rFonts w:ascii="Times" w:eastAsia="Microsoft YaHei" w:hAnsi="Times" w:cs="Times"/>
                <w:lang w:val="en-GB"/>
              </w:rPr>
              <w:t xml:space="preserve"> the following options for potential enhancement for SBFD-aware UE:</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1: Separate valid resources for the CORE</w:t>
            </w:r>
            <w:r>
              <w:rPr>
                <w:rFonts w:ascii="Times" w:eastAsia="Malgun Gothic" w:hAnsi="Times" w:cs="Times"/>
                <w:lang w:val="en-GB" w:eastAsia="zh-CN"/>
              </w:rPr>
              <w:t>SET in SBFD symbols and in non-SBFD symbols.</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w:t>
            </w:r>
            <w:r>
              <w:rPr>
                <w:rFonts w:ascii="Times" w:eastAsia="Malgun Gothic" w:hAnsi="Times" w:cs="Times"/>
                <w:lang w:val="en-GB" w:eastAsia="zh-CN"/>
              </w:rPr>
              <w:t>s).</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subband(s)</w:t>
            </w:r>
          </w:p>
          <w:p w:rsidR="001E312C" w:rsidRDefault="00650A85">
            <w:pPr>
              <w:numPr>
                <w:ilvl w:val="0"/>
                <w:numId w:val="17"/>
              </w:numPr>
              <w:suppressAutoHyphens/>
              <w:spacing w:after="0" w:line="240" w:lineRule="auto"/>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rsidR="001E312C" w:rsidRDefault="00650A85" w:rsidP="003F5588">
            <w:pPr>
              <w:pStyle w:val="BodyText"/>
              <w:spacing w:beforeLines="50"/>
              <w:rPr>
                <w:rFonts w:eastAsiaTheme="minorEastAsia"/>
                <w:bCs/>
                <w:szCs w:val="20"/>
                <w:lang w:eastAsia="zh-CN"/>
              </w:rPr>
            </w:pPr>
            <w:r>
              <w:rPr>
                <w:rFonts w:ascii="Times" w:eastAsia="Microsoft YaHei" w:hAnsi="Times" w:cs="Times"/>
                <w:iCs/>
                <w:lang w:val="en-GB" w:eastAsia="zh-CN"/>
              </w:rPr>
              <w:t>Note: Whether these enhancements are applicable to only USS or al</w:t>
            </w:r>
            <w:r>
              <w:rPr>
                <w:rFonts w:ascii="Times" w:eastAsia="Microsoft YaHei" w:hAnsi="Times" w:cs="Times"/>
                <w:iCs/>
                <w:lang w:val="en-GB" w:eastAsia="zh-CN"/>
              </w:rPr>
              <w:t>so CSS</w:t>
            </w:r>
          </w:p>
        </w:tc>
      </w:tr>
    </w:tbl>
    <w:p w:rsidR="001E312C" w:rsidRDefault="00650A85" w:rsidP="003F5588">
      <w:pPr>
        <w:pStyle w:val="BodyText"/>
        <w:spacing w:beforeLines="50"/>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n NR PDCCH design, the frequency resources for a CORESET are</w:t>
      </w:r>
      <w:r>
        <w:rPr>
          <w:rFonts w:eastAsiaTheme="minorEastAsia"/>
          <w:bCs/>
          <w:szCs w:val="20"/>
          <w:lang w:eastAsia="zh-CN"/>
        </w:rPr>
        <w:t xml:space="preserve"> configured via a bitmap with 6RB granularity which seems feasible to avoid overlap with the actual UL subband. And NR supports multiple CORESET and search space set configuration which </w:t>
      </w:r>
      <w:r>
        <w:rPr>
          <w:rFonts w:eastAsiaTheme="minorEastAsia"/>
          <w:bCs/>
          <w:szCs w:val="20"/>
          <w:lang w:eastAsia="zh-CN"/>
        </w:rPr>
        <w:t>makes it possible for SBFD slot and non-SBFD slot to be associated with different search space and CORESET. For instance, gNB can configure one CORESET occupying full DL bandwidth and associates it to full DL symbols by search space set configuration and c</w:t>
      </w:r>
      <w:r>
        <w:rPr>
          <w:rFonts w:eastAsiaTheme="minorEastAsia"/>
          <w:bCs/>
          <w:szCs w:val="20"/>
          <w:lang w:eastAsia="zh-CN"/>
        </w:rPr>
        <w:t>onfigure another CORESET occupying only DL subband and associates it to SBFD symbols. In such a case, the existing configuration seems to have sufficient flexibility for PDCCH monitoring across SBFD symbols and non-SBFD symbols.</w:t>
      </w:r>
    </w:p>
    <w:p w:rsidR="001E312C" w:rsidRDefault="00650A85" w:rsidP="003F5588">
      <w:pPr>
        <w:pStyle w:val="BodyText"/>
        <w:spacing w:beforeLines="50"/>
        <w:rPr>
          <w:b/>
          <w:i/>
          <w:lang w:eastAsia="zh-CN"/>
        </w:rPr>
      </w:pPr>
      <w:r>
        <w:rPr>
          <w:b/>
          <w:i/>
          <w:lang w:eastAsia="zh-CN"/>
        </w:rPr>
        <w:t>Observation 1: The existing</w:t>
      </w:r>
      <w:r>
        <w:rPr>
          <w:b/>
          <w:i/>
          <w:lang w:eastAsia="zh-CN"/>
        </w:rPr>
        <w:t xml:space="preserve"> CORESET/search space configurations have sufficient flexibility for PDCCH monitoring across SBFD symbols and non-SBFD symbols.</w:t>
      </w:r>
    </w:p>
    <w:p w:rsidR="001E312C" w:rsidRDefault="00650A85" w:rsidP="003F5588">
      <w:pPr>
        <w:pStyle w:val="BodyText"/>
        <w:spacing w:beforeLines="50"/>
        <w:rPr>
          <w:rFonts w:eastAsiaTheme="minorEastAsia"/>
          <w:bCs/>
          <w:szCs w:val="20"/>
          <w:lang w:eastAsia="zh-CN"/>
        </w:rPr>
      </w:pPr>
      <w:r>
        <w:rPr>
          <w:rFonts w:eastAsiaTheme="minorEastAsia"/>
          <w:bCs/>
          <w:szCs w:val="20"/>
          <w:lang w:eastAsia="zh-CN"/>
        </w:rPr>
        <w:lastRenderedPageBreak/>
        <w:t>For CSI report, the following agreement was made during the study phase:</w:t>
      </w:r>
    </w:p>
    <w:tbl>
      <w:tblPr>
        <w:tblStyle w:val="TableGrid"/>
        <w:tblW w:w="0" w:type="auto"/>
        <w:tblLook w:val="04A0"/>
      </w:tblPr>
      <w:tblGrid>
        <w:gridCol w:w="9060"/>
      </w:tblGrid>
      <w:tr w:rsidR="001E312C">
        <w:tc>
          <w:tcPr>
            <w:tcW w:w="9060" w:type="dxa"/>
          </w:tcPr>
          <w:p w:rsidR="001E312C" w:rsidRDefault="00650A85">
            <w:pPr>
              <w:rPr>
                <w:rFonts w:eastAsia="Malgun Gothic" w:cs="Times"/>
                <w:bCs/>
                <w:highlight w:val="green"/>
              </w:rPr>
            </w:pPr>
            <w:r>
              <w:rPr>
                <w:rFonts w:eastAsia="Malgun Gothic" w:cs="Times"/>
                <w:bCs/>
                <w:highlight w:val="green"/>
              </w:rPr>
              <w:t>Agreement</w:t>
            </w:r>
          </w:p>
          <w:p w:rsidR="001E312C" w:rsidRDefault="00650A85">
            <w:pPr>
              <w:rPr>
                <w:rFonts w:eastAsia="Malgun Gothic" w:cs="Times"/>
              </w:rPr>
            </w:pPr>
            <w:r>
              <w:rPr>
                <w:rFonts w:eastAsia="Malgun Gothic" w:cs="Times"/>
              </w:rPr>
              <w:t>For SBFD-aware UEs, study the following optio</w:t>
            </w:r>
            <w:r>
              <w:rPr>
                <w:rFonts w:eastAsia="Malgun Gothic" w:cs="Times"/>
              </w:rPr>
              <w:t>ns for CSI report associated with periodic/semi-persistent CSI-RS in case the periodicity is such that CSI-RS instances occur in both SBFD and non-SBFD symbols:</w:t>
            </w:r>
          </w:p>
          <w:p w:rsidR="001E312C" w:rsidRDefault="00650A85">
            <w:pPr>
              <w:numPr>
                <w:ilvl w:val="0"/>
                <w:numId w:val="19"/>
              </w:numPr>
              <w:spacing w:after="0" w:line="240" w:lineRule="auto"/>
              <w:rPr>
                <w:rFonts w:eastAsia="Malgun Gothic"/>
              </w:rPr>
            </w:pPr>
            <w:r>
              <w:rPr>
                <w:rFonts w:eastAsia="Malgun Gothic" w:cs="Times"/>
              </w:rPr>
              <w:t xml:space="preserve">Option 1: two </w:t>
            </w:r>
            <w:r>
              <w:rPr>
                <w:rFonts w:eastAsia="Malgun Gothic" w:cs="Times"/>
                <w:i/>
                <w:iCs/>
              </w:rPr>
              <w:t>CSI-ReportConfig</w:t>
            </w:r>
            <w:r>
              <w:rPr>
                <w:rFonts w:eastAsia="Malgun Gothic" w:cs="Times"/>
                <w:iCs/>
              </w:rPr>
              <w:t>s</w:t>
            </w:r>
            <w:r>
              <w:rPr>
                <w:rFonts w:eastAsia="Malgun Gothic" w:cs="Times"/>
                <w:i/>
                <w:iCs/>
              </w:rPr>
              <w:t xml:space="preserve">, </w:t>
            </w:r>
            <w:r>
              <w:rPr>
                <w:rFonts w:eastAsia="Malgun Gothic" w:cs="Times"/>
              </w:rPr>
              <w:t>where one is associated with SBFD symbols and the other is ass</w:t>
            </w:r>
            <w:r>
              <w:rPr>
                <w:rFonts w:eastAsia="Malgun Gothic" w:cs="Times"/>
              </w:rPr>
              <w:t>ociated with non-SBFD symbols</w:t>
            </w:r>
          </w:p>
          <w:p w:rsidR="001E312C" w:rsidRDefault="00650A85">
            <w:pPr>
              <w:numPr>
                <w:ilvl w:val="1"/>
                <w:numId w:val="19"/>
              </w:numPr>
              <w:spacing w:after="0" w:line="240" w:lineRule="auto"/>
              <w:rPr>
                <w:rFonts w:eastAsia="Malgun Gothic"/>
              </w:rPr>
            </w:pPr>
            <w:r>
              <w:rPr>
                <w:rFonts w:eastAsia="Malgun Gothic" w:cs="Times"/>
              </w:rPr>
              <w:t xml:space="preserve">Option 1-1: One </w:t>
            </w:r>
            <w:r>
              <w:rPr>
                <w:rFonts w:eastAsia="Malgun Gothic" w:cs="Times"/>
                <w:i/>
                <w:iCs/>
              </w:rPr>
              <w:t>CSI-ReportConfig</w:t>
            </w:r>
            <w:r>
              <w:rPr>
                <w:rFonts w:eastAsia="Malgun Gothic" w:cs="Times"/>
              </w:rPr>
              <w:t xml:space="preserve"> is associated with a CSI-RS restricted to SBFD symbols only and the second </w:t>
            </w:r>
            <w:r>
              <w:rPr>
                <w:rFonts w:eastAsia="Malgun Gothic" w:cs="Times"/>
                <w:i/>
                <w:iCs/>
              </w:rPr>
              <w:t>CSI-ReportConfig</w:t>
            </w:r>
            <w:r>
              <w:rPr>
                <w:rFonts w:eastAsia="Malgun Gothic" w:cs="Times"/>
              </w:rPr>
              <w:t xml:space="preserve"> is associated with a second CSI-RS restricted to non-SBFD symbols only;</w:t>
            </w:r>
          </w:p>
          <w:p w:rsidR="001E312C" w:rsidRDefault="00650A85">
            <w:pPr>
              <w:numPr>
                <w:ilvl w:val="1"/>
                <w:numId w:val="19"/>
              </w:numPr>
              <w:spacing w:after="0" w:line="240" w:lineRule="auto"/>
              <w:rPr>
                <w:rFonts w:eastAsia="Malgun Gothic"/>
              </w:rPr>
            </w:pPr>
            <w:r>
              <w:rPr>
                <w:rFonts w:eastAsia="Malgun Gothic" w:cs="Times"/>
              </w:rPr>
              <w:t xml:space="preserve">Option 1-2: Both </w:t>
            </w:r>
            <w:r>
              <w:rPr>
                <w:rFonts w:eastAsia="Malgun Gothic" w:cs="Times"/>
                <w:i/>
                <w:iCs/>
              </w:rPr>
              <w:t>CSI-ReportCo</w:t>
            </w:r>
            <w:r>
              <w:rPr>
                <w:rFonts w:eastAsia="Malgun Gothic" w:cs="Times"/>
                <w:i/>
                <w:iCs/>
              </w:rPr>
              <w:t>nfig</w:t>
            </w:r>
            <w:r>
              <w:rPr>
                <w:rFonts w:eastAsia="Malgun Gothic" w:cs="Times"/>
                <w:iCs/>
              </w:rPr>
              <w:t>s</w:t>
            </w:r>
            <w:r>
              <w:rPr>
                <w:rFonts w:eastAsia="Malgun Gothic" w:cs="Times"/>
              </w:rPr>
              <w:t xml:space="preserve"> are associated with the same CSI-RS. The CSI report associated with one </w:t>
            </w:r>
            <w:r>
              <w:rPr>
                <w:rFonts w:eastAsia="Malgun Gothic" w:cs="Times"/>
                <w:i/>
                <w:iCs/>
              </w:rPr>
              <w:t>CSI-ReportConfig</w:t>
            </w:r>
            <w:r>
              <w:rPr>
                <w:rFonts w:eastAsia="Malgun Gothic" w:cs="Times"/>
              </w:rPr>
              <w:t xml:space="preserve"> is derived based on CSI-RS instances in SBFD symbols only. The CSI report associated with the second </w:t>
            </w:r>
            <w:r>
              <w:rPr>
                <w:rFonts w:eastAsia="Malgun Gothic" w:cs="Times"/>
                <w:i/>
                <w:iCs/>
              </w:rPr>
              <w:t>CSI-ReportConfig</w:t>
            </w:r>
            <w:r>
              <w:rPr>
                <w:rFonts w:eastAsia="Malgun Gothic" w:cs="Times"/>
              </w:rPr>
              <w:t xml:space="preserve"> is derived based on CSI-RS instances in non</w:t>
            </w:r>
            <w:r>
              <w:rPr>
                <w:rFonts w:eastAsia="Malgun Gothic" w:cs="Times"/>
              </w:rPr>
              <w:t>-SBFD symbols only.</w:t>
            </w:r>
          </w:p>
          <w:p w:rsidR="001E312C" w:rsidRDefault="00650A85">
            <w:pPr>
              <w:numPr>
                <w:ilvl w:val="0"/>
                <w:numId w:val="19"/>
              </w:numPr>
              <w:spacing w:after="0" w:line="240" w:lineRule="auto"/>
              <w:rPr>
                <w:rFonts w:eastAsia="Malgun Gothic"/>
              </w:rPr>
            </w:pPr>
            <w:r>
              <w:rPr>
                <w:rFonts w:eastAsia="Malgun Gothic" w:cs="Times"/>
              </w:rPr>
              <w:t xml:space="preserve">Option 2: one </w:t>
            </w:r>
            <w:r>
              <w:rPr>
                <w:rFonts w:eastAsia="Malgun Gothic" w:cs="Times"/>
                <w:i/>
                <w:iCs/>
              </w:rPr>
              <w:t>CSI-ReportConfig</w:t>
            </w:r>
            <w:r>
              <w:rPr>
                <w:rFonts w:eastAsia="Malgun Gothic" w:cs="Times"/>
              </w:rPr>
              <w:t xml:space="preserve"> associated with both SBFD symbols and non-SBFD symbols</w:t>
            </w:r>
          </w:p>
          <w:p w:rsidR="001E312C" w:rsidRDefault="00650A85">
            <w:pPr>
              <w:numPr>
                <w:ilvl w:val="1"/>
                <w:numId w:val="19"/>
              </w:numPr>
              <w:spacing w:after="0" w:line="240" w:lineRule="auto"/>
              <w:rPr>
                <w:rFonts w:eastAsia="Malgun Gothic"/>
              </w:rPr>
            </w:pPr>
            <w:r>
              <w:rPr>
                <w:rFonts w:eastAsia="Malgun Gothic" w:cs="Times"/>
              </w:rPr>
              <w:t xml:space="preserve">Option 2-1: One </w:t>
            </w:r>
            <w:r>
              <w:rPr>
                <w:rFonts w:eastAsia="Malgun Gothic" w:cs="Times"/>
                <w:i/>
                <w:iCs/>
              </w:rPr>
              <w:t>CSI-ReportConfig</w:t>
            </w:r>
            <w:r>
              <w:rPr>
                <w:rFonts w:eastAsia="Malgun Gothic" w:cs="Times"/>
              </w:rPr>
              <w:t xml:space="preserve"> is associated with two CSI-RSs which are restricted to SBFD symbols and non-SBFD symbols respectively. Separate CSI m</w:t>
            </w:r>
            <w:r>
              <w:rPr>
                <w:rFonts w:eastAsia="Malgun Gothic" w:cs="Times"/>
              </w:rPr>
              <w:t>easurements are derived based on the first and second CSI-RSs respectively.</w:t>
            </w:r>
          </w:p>
          <w:p w:rsidR="001E312C" w:rsidRDefault="00650A85">
            <w:pPr>
              <w:numPr>
                <w:ilvl w:val="1"/>
                <w:numId w:val="19"/>
              </w:numPr>
              <w:spacing w:after="0" w:line="240" w:lineRule="auto"/>
              <w:rPr>
                <w:rFonts w:eastAsia="Malgun Gothic"/>
              </w:rPr>
            </w:pPr>
            <w:r>
              <w:rPr>
                <w:rFonts w:eastAsia="Malgun Gothic" w:cs="Times"/>
              </w:rPr>
              <w:t xml:space="preserve">Option 2-2: One </w:t>
            </w:r>
            <w:r>
              <w:rPr>
                <w:rFonts w:eastAsia="Malgun Gothic" w:cs="Times"/>
                <w:i/>
                <w:iCs/>
              </w:rPr>
              <w:t>CSI-ReportConfig</w:t>
            </w:r>
            <w:r>
              <w:rPr>
                <w:rFonts w:eastAsia="Malgun Gothic" w:cs="Times"/>
              </w:rPr>
              <w:t xml:space="preserve"> is associated with one CSI-RS. The CSI report is derived based on CSI-RS which can be in SBFD symbols or non-SBFD symbols in different time instanc</w:t>
            </w:r>
            <w:r>
              <w:rPr>
                <w:rFonts w:eastAsia="Malgun Gothic" w:cs="Times"/>
              </w:rPr>
              <w:t>es.</w:t>
            </w:r>
          </w:p>
          <w:p w:rsidR="001E312C" w:rsidRDefault="00650A85">
            <w:pPr>
              <w:numPr>
                <w:ilvl w:val="0"/>
                <w:numId w:val="19"/>
              </w:numPr>
              <w:spacing w:after="0" w:line="240" w:lineRule="auto"/>
              <w:rPr>
                <w:rFonts w:eastAsia="Malgun Gothic"/>
              </w:rPr>
            </w:pPr>
            <w:r>
              <w:rPr>
                <w:rFonts w:eastAsia="Malgun Gothic" w:cs="Times"/>
              </w:rPr>
              <w:t>FFS impact on UE CSI processing and reporting timeline</w:t>
            </w:r>
          </w:p>
          <w:p w:rsidR="001E312C" w:rsidRDefault="00650A85">
            <w:pPr>
              <w:rPr>
                <w:rFonts w:eastAsia="Microsoft YaHei" w:cs="Times"/>
              </w:rPr>
            </w:pPr>
            <w:r>
              <w:rPr>
                <w:rFonts w:eastAsia="Microsoft YaHei" w:cs="Times"/>
              </w:rPr>
              <w:t xml:space="preserve">Note: Whether the CSI-RS resource can be used for SBFD and non-SBFD symbols may depend on, e.g., gNB implementation of same/different </w:t>
            </w:r>
            <w:r>
              <w:rPr>
                <w:rFonts w:cs="Times"/>
              </w:rPr>
              <w:t>antenna configuration</w:t>
            </w:r>
            <w:r>
              <w:rPr>
                <w:rFonts w:eastAsia="Microsoft YaHei" w:cs="Times"/>
              </w:rPr>
              <w:t xml:space="preserve"> in both symbols. </w:t>
            </w:r>
          </w:p>
          <w:p w:rsidR="001E312C" w:rsidRDefault="00650A85">
            <w:pPr>
              <w:ind w:left="6"/>
              <w:rPr>
                <w:rFonts w:eastAsia="Malgun Gothic" w:cs="Times"/>
              </w:rPr>
            </w:pPr>
            <w:r>
              <w:rPr>
                <w:rFonts w:eastAsia="Malgun Gothic" w:cs="Times"/>
              </w:rPr>
              <w:t>Option 1-1 can be suppo</w:t>
            </w:r>
            <w:r>
              <w:rPr>
                <w:rFonts w:eastAsia="Malgun Gothic" w:cs="Times"/>
              </w:rPr>
              <w:t xml:space="preserve">rted according to existing specification by gNB configuration of appropriate periodicities to ensure that the CSI-RS associated with each </w:t>
            </w:r>
            <w:r>
              <w:rPr>
                <w:rFonts w:eastAsia="Malgun Gothic" w:cs="Times"/>
                <w:i/>
              </w:rPr>
              <w:t>CSI-ReportConfig</w:t>
            </w:r>
            <w:r>
              <w:rPr>
                <w:rFonts w:eastAsia="Malgun Gothic" w:cs="Times"/>
              </w:rPr>
              <w:t xml:space="preserve"> is confined to either SBFD symbols or non-SBFD symbols only. But it may restrict the gNB configuratio</w:t>
            </w:r>
            <w:r>
              <w:rPr>
                <w:rFonts w:eastAsia="Malgun Gothic" w:cs="Times"/>
              </w:rPr>
              <w:t>n flexibility and enhancements can be considered by additional indication or rules to determine the CSI-RS is valid within one symbol type and is invalid in the other symbol type.</w:t>
            </w:r>
          </w:p>
          <w:p w:rsidR="001E312C" w:rsidRDefault="00650A85">
            <w:pPr>
              <w:rPr>
                <w:rFonts w:eastAsia="Malgun Gothic" w:cs="Times"/>
                <w:color w:val="FF0000"/>
                <w:lang w:eastAsia="zh-CN"/>
              </w:rPr>
            </w:pPr>
            <w:r>
              <w:rPr>
                <w:rFonts w:eastAsia="Malgun Gothic" w:cs="Times"/>
                <w:lang w:eastAsia="zh-CN"/>
              </w:rPr>
              <w:t xml:space="preserve">Option 2-2 can be supported according to existing specification </w:t>
            </w:r>
            <w:r>
              <w:rPr>
                <w:rFonts w:cs="Times"/>
                <w:lang w:eastAsia="zh-CN"/>
              </w:rPr>
              <w:t>to configure</w:t>
            </w:r>
            <w:r>
              <w:rPr>
                <w:rFonts w:cs="Times"/>
                <w:lang w:eastAsia="zh-CN"/>
              </w:rPr>
              <w:t xml:space="preserve"> measurement restriction</w:t>
            </w:r>
            <w:r>
              <w:rPr>
                <w:rFonts w:eastAsia="Malgun Gothic" w:cs="Times"/>
                <w:lang w:eastAsia="zh-CN"/>
              </w:rPr>
              <w:t xml:space="preserve"> so that UE would not average CSI measurements across SBFD and non-SBFD symbols.</w:t>
            </w:r>
          </w:p>
        </w:tc>
      </w:tr>
    </w:tbl>
    <w:p w:rsidR="001E312C" w:rsidRDefault="00650A85" w:rsidP="003F5588">
      <w:pPr>
        <w:pStyle w:val="BodyText"/>
        <w:spacing w:beforeLines="50"/>
        <w:rPr>
          <w:rFonts w:eastAsia="Malgun Gothic" w:cs="Times"/>
        </w:rPr>
      </w:pPr>
      <w:r>
        <w:rPr>
          <w:rFonts w:eastAsiaTheme="minorEastAsia" w:hint="eastAsia"/>
          <w:bCs/>
          <w:szCs w:val="20"/>
          <w:lang w:eastAsia="zh-CN"/>
        </w:rPr>
        <w:t>A</w:t>
      </w:r>
      <w:r>
        <w:rPr>
          <w:rFonts w:eastAsiaTheme="minorEastAsia"/>
          <w:bCs/>
          <w:szCs w:val="20"/>
          <w:lang w:eastAsia="zh-CN"/>
        </w:rPr>
        <w:t>ccording to the above agreement achieved in SI, it can be observed that option 1-1 and option 2-2 can be supported according to existing specificatio</w:t>
      </w:r>
      <w:r>
        <w:rPr>
          <w:rFonts w:eastAsiaTheme="minorEastAsia"/>
          <w:bCs/>
          <w:szCs w:val="20"/>
          <w:lang w:eastAsia="zh-CN"/>
        </w:rPr>
        <w:t xml:space="preserve">n by appropriate gNB configuration while option 1-2 and option 2-1 needs additional specification effort. Furthermore, the mentioned additional indication or rules to determine valid CSI-RS based on symbol type seems unnecessary since for </w:t>
      </w:r>
      <w:r>
        <w:rPr>
          <w:rFonts w:eastAsia="Malgun Gothic" w:cs="Times"/>
        </w:rPr>
        <w:t>periodic/semi-per</w:t>
      </w:r>
      <w:r>
        <w:rPr>
          <w:rFonts w:eastAsia="Malgun Gothic" w:cs="Times"/>
        </w:rPr>
        <w:t>sistent CSI resource it is not difficult to ensure one CSI-RS resource confined to one symbol type by configuration appropriate periodicity and slot offset.</w:t>
      </w:r>
    </w:p>
    <w:p w:rsidR="001E312C" w:rsidRDefault="00650A85" w:rsidP="003F5588">
      <w:pPr>
        <w:pStyle w:val="BodyText"/>
        <w:spacing w:beforeLines="50"/>
        <w:rPr>
          <w:rFonts w:eastAsiaTheme="minorEastAsia"/>
          <w:bCs/>
          <w:szCs w:val="20"/>
          <w:lang w:eastAsia="zh-CN"/>
        </w:rPr>
      </w:pPr>
      <w:r>
        <w:rPr>
          <w:rFonts w:hint="eastAsia"/>
          <w:b/>
          <w:i/>
          <w:lang w:eastAsia="zh-CN"/>
        </w:rPr>
        <w:t>Proposal 1</w:t>
      </w:r>
      <w:r>
        <w:rPr>
          <w:b/>
          <w:i/>
          <w:lang w:eastAsia="zh-CN"/>
        </w:rPr>
        <w:t>5</w:t>
      </w:r>
      <w:r>
        <w:rPr>
          <w:rFonts w:hint="eastAsia"/>
          <w:b/>
          <w:i/>
          <w:lang w:eastAsia="zh-CN"/>
        </w:rPr>
        <w:t>:</w:t>
      </w:r>
      <w:r>
        <w:rPr>
          <w:b/>
          <w:i/>
          <w:lang w:eastAsia="zh-CN"/>
        </w:rPr>
        <w:t xml:space="preserve"> For CSI report associated with periodic/semi-persistent CSI-RS in case the periodicity is such that CSI-RS instances occur in both SBFD and non-SBFD symbols, support option 1-1 or option 2-2 with no additional specification work.</w:t>
      </w:r>
    </w:p>
    <w:p w:rsidR="001E312C" w:rsidRDefault="00650A85">
      <w:pPr>
        <w:pStyle w:val="ListParagraph"/>
        <w:numPr>
          <w:ilvl w:val="1"/>
          <w:numId w:val="10"/>
        </w:numPr>
        <w:outlineLvl w:val="1"/>
        <w:rPr>
          <w:rFonts w:eastAsia="MS Mincho" w:cs="Times New Roman"/>
          <w:b/>
          <w:bCs/>
          <w:iCs/>
          <w:sz w:val="24"/>
          <w:szCs w:val="24"/>
        </w:rPr>
      </w:pPr>
      <w:r>
        <w:rPr>
          <w:rFonts w:eastAsia="MS Mincho" w:cs="Times New Roman"/>
          <w:b/>
          <w:bCs/>
          <w:iCs/>
          <w:sz w:val="24"/>
          <w:szCs w:val="24"/>
        </w:rPr>
        <w:t>Configurations for SRS, P</w:t>
      </w:r>
      <w:r>
        <w:rPr>
          <w:rFonts w:eastAsia="MS Mincho" w:cs="Times New Roman"/>
          <w:b/>
          <w:bCs/>
          <w:iCs/>
          <w:sz w:val="24"/>
          <w:szCs w:val="24"/>
        </w:rPr>
        <w:t>UCCH and PUSCH on SBFD symbols and non-SBFD symbols</w:t>
      </w:r>
    </w:p>
    <w:p w:rsidR="001E312C" w:rsidRDefault="00650A85" w:rsidP="003F5588">
      <w:pPr>
        <w:pStyle w:val="BodyText"/>
        <w:spacing w:beforeLines="50"/>
        <w:rPr>
          <w:rFonts w:eastAsiaTheme="minorEastAsia"/>
          <w:bCs/>
          <w:szCs w:val="20"/>
          <w:lang w:eastAsia="zh-CN"/>
        </w:rPr>
      </w:pPr>
      <w:r>
        <w:rPr>
          <w:rFonts w:eastAsiaTheme="minorEastAsia"/>
          <w:bCs/>
          <w:szCs w:val="20"/>
          <w:lang w:eastAsia="zh-CN"/>
        </w:rPr>
        <w:t>As to configurations for SRS, PUCCH and PUSCH on SBFD symbols and non-SBFD symbols, the following agreement was made during the study phase:</w:t>
      </w:r>
    </w:p>
    <w:tbl>
      <w:tblPr>
        <w:tblStyle w:val="TableGrid"/>
        <w:tblW w:w="0" w:type="auto"/>
        <w:tblLook w:val="04A0"/>
      </w:tblPr>
      <w:tblGrid>
        <w:gridCol w:w="9060"/>
      </w:tblGrid>
      <w:tr w:rsidR="001E312C">
        <w:tc>
          <w:tcPr>
            <w:tcW w:w="9060" w:type="dxa"/>
          </w:tcPr>
          <w:p w:rsidR="001E312C" w:rsidRDefault="00650A85">
            <w:pPr>
              <w:spacing w:after="0"/>
              <w:rPr>
                <w:rFonts w:eastAsia="Malgun Gothic" w:cs="Times"/>
                <w:b/>
                <w:szCs w:val="20"/>
                <w:highlight w:val="green"/>
              </w:rPr>
            </w:pPr>
            <w:r>
              <w:rPr>
                <w:rFonts w:eastAsia="Malgun Gothic" w:cs="Times"/>
                <w:b/>
                <w:szCs w:val="20"/>
                <w:highlight w:val="green"/>
              </w:rPr>
              <w:t>Agreement:</w:t>
            </w:r>
          </w:p>
          <w:p w:rsidR="001E312C" w:rsidRDefault="00650A85">
            <w:pPr>
              <w:spacing w:after="0"/>
              <w:rPr>
                <w:rFonts w:eastAsia="Malgun Gothic" w:cs="Times"/>
                <w:szCs w:val="20"/>
              </w:rPr>
            </w:pPr>
            <w:r>
              <w:rPr>
                <w:rFonts w:eastAsia="Malgun Gothic" w:cs="Times"/>
                <w:szCs w:val="20"/>
              </w:rPr>
              <w:t>Study at least the followings for SRS, PUCCH and PUS</w:t>
            </w:r>
            <w:r>
              <w:rPr>
                <w:rFonts w:eastAsia="Malgun Gothic" w:cs="Times"/>
                <w:szCs w:val="20"/>
              </w:rPr>
              <w:t>CH on SBFD symbols and non-SBFD symbols in different slots:</w:t>
            </w:r>
          </w:p>
          <w:p w:rsidR="001E312C" w:rsidRDefault="00650A85">
            <w:pPr>
              <w:pStyle w:val="20"/>
              <w:numPr>
                <w:ilvl w:val="1"/>
                <w:numId w:val="20"/>
              </w:numPr>
              <w:suppressAutoHyphens/>
              <w:ind w:leftChars="0"/>
              <w:rPr>
                <w:rFonts w:ascii="Times" w:eastAsia="Malgun Gothic" w:hAnsi="Times" w:cs="Times"/>
                <w:sz w:val="20"/>
                <w:lang w:eastAsia="zh-CN"/>
              </w:rPr>
            </w:pPr>
            <w:r>
              <w:rPr>
                <w:rFonts w:ascii="Times" w:eastAsia="Malgun Gothic" w:hAnsi="Times" w:cs="Times"/>
                <w:sz w:val="20"/>
                <w:lang w:eastAsia="zh-CN"/>
              </w:rPr>
              <w:t xml:space="preserve">Whether/how to have separate resources </w:t>
            </w:r>
          </w:p>
          <w:p w:rsidR="001E312C" w:rsidRDefault="00650A85">
            <w:pPr>
              <w:pStyle w:val="20"/>
              <w:numPr>
                <w:ilvl w:val="1"/>
                <w:numId w:val="20"/>
              </w:numPr>
              <w:suppressAutoHyphens/>
              <w:ind w:leftChars="0"/>
              <w:rPr>
                <w:rFonts w:ascii="Times" w:eastAsia="Malgun Gothic" w:hAnsi="Times" w:cs="Times"/>
                <w:sz w:val="20"/>
                <w:lang w:eastAsia="zh-CN"/>
              </w:rPr>
            </w:pPr>
            <w:r>
              <w:rPr>
                <w:rFonts w:ascii="Times" w:eastAsia="Malgun Gothic" w:hAnsi="Times" w:cs="Times"/>
                <w:sz w:val="20"/>
                <w:lang w:eastAsia="zh-CN"/>
              </w:rPr>
              <w:t>Whether/how to have separate FH parameters</w:t>
            </w:r>
          </w:p>
          <w:p w:rsidR="001E312C" w:rsidRDefault="00650A85">
            <w:pPr>
              <w:pStyle w:val="20"/>
              <w:numPr>
                <w:ilvl w:val="1"/>
                <w:numId w:val="20"/>
              </w:numPr>
              <w:suppressAutoHyphens/>
              <w:ind w:leftChars="0"/>
              <w:rPr>
                <w:rFonts w:ascii="Times" w:eastAsia="Malgun Gothic" w:hAnsi="Times" w:cs="Times"/>
                <w:sz w:val="20"/>
                <w:lang w:eastAsia="zh-CN"/>
              </w:rPr>
            </w:pPr>
            <w:r>
              <w:rPr>
                <w:rFonts w:ascii="Times" w:eastAsia="Malgun Gothic" w:hAnsi="Times" w:cs="Times"/>
                <w:sz w:val="20"/>
                <w:lang w:eastAsia="zh-CN"/>
              </w:rPr>
              <w:lastRenderedPageBreak/>
              <w:t xml:space="preserve">Whether/how to have separate UL power control parameters </w:t>
            </w:r>
          </w:p>
          <w:p w:rsidR="001E312C" w:rsidRDefault="00650A85">
            <w:pPr>
              <w:pStyle w:val="20"/>
              <w:numPr>
                <w:ilvl w:val="1"/>
                <w:numId w:val="20"/>
              </w:numPr>
              <w:suppressAutoHyphens/>
              <w:ind w:leftChars="0"/>
              <w:rPr>
                <w:rFonts w:ascii="Times" w:eastAsia="Malgun Gothic" w:hAnsi="Times" w:cs="Times"/>
                <w:lang w:eastAsia="zh-CN"/>
              </w:rPr>
            </w:pPr>
            <w:r>
              <w:rPr>
                <w:rFonts w:ascii="Times" w:eastAsia="Malgun Gothic" w:hAnsi="Times" w:cs="Times"/>
                <w:sz w:val="20"/>
                <w:lang w:eastAsia="zh-CN"/>
              </w:rPr>
              <w:t xml:space="preserve">Whether/how to have separate beam/spatial relation </w:t>
            </w:r>
          </w:p>
        </w:tc>
      </w:tr>
    </w:tbl>
    <w:p w:rsidR="001E312C" w:rsidRDefault="00650A85" w:rsidP="003F5588">
      <w:pPr>
        <w:pStyle w:val="BodyText"/>
        <w:spacing w:beforeLines="50"/>
        <w:rPr>
          <w:rFonts w:eastAsiaTheme="minorEastAsia"/>
          <w:bCs/>
          <w:szCs w:val="20"/>
          <w:lang w:eastAsia="zh-CN"/>
        </w:rPr>
      </w:pPr>
      <w:r>
        <w:rPr>
          <w:rFonts w:eastAsiaTheme="minorEastAsia" w:hint="eastAsia"/>
          <w:bCs/>
          <w:szCs w:val="20"/>
          <w:lang w:eastAsia="zh-CN"/>
        </w:rPr>
        <w:lastRenderedPageBreak/>
        <w:t>I</w:t>
      </w:r>
      <w:r>
        <w:rPr>
          <w:rFonts w:eastAsiaTheme="minorEastAsia"/>
          <w:bCs/>
          <w:szCs w:val="20"/>
          <w:lang w:eastAsia="zh-CN"/>
        </w:rPr>
        <w:t>n the current NR specification, single PUCCH configuration is applied to all the slots regardless of the slot/symbol type.  And in typical deployments, PUCCH is very likely to be configured at the edge of the BWP to avoid UL resource fragmentations and ena</w:t>
      </w:r>
      <w:r>
        <w:rPr>
          <w:rFonts w:eastAsiaTheme="minorEastAsia"/>
          <w:bCs/>
          <w:szCs w:val="20"/>
          <w:lang w:eastAsia="zh-CN"/>
        </w:rPr>
        <w:t>ble PUSCH transmission with large bandwidth and contiguous PRBs. If the above PUCCH configuration principle is followed, the different available UL resources in SBFD symbols and non-SBFD symbols would results in different frequency resources for PUCCH in d</w:t>
      </w:r>
      <w:r>
        <w:rPr>
          <w:rFonts w:eastAsiaTheme="minorEastAsia"/>
          <w:bCs/>
          <w:szCs w:val="20"/>
          <w:lang w:eastAsia="zh-CN"/>
        </w:rPr>
        <w:t xml:space="preserve">ifferent type of symbols. Considering this, separate configuration for PUCCH resources is preferred. Similar issue is observed for UL frequency hopping, so it is proposed to support separate FH parameters for SBFD symbols and non-SBFD symbols as well. </w:t>
      </w:r>
    </w:p>
    <w:p w:rsidR="001E312C" w:rsidRDefault="00650A85" w:rsidP="003F5588">
      <w:pPr>
        <w:pStyle w:val="BodyText"/>
        <w:spacing w:beforeLines="50"/>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w:t>
      </w:r>
      <w:r>
        <w:rPr>
          <w:rFonts w:eastAsiaTheme="minorEastAsia"/>
          <w:bCs/>
          <w:szCs w:val="20"/>
          <w:lang w:eastAsia="zh-CN"/>
        </w:rPr>
        <w:t>addition, different number of gNB antennas/panels may be deployed in SBFD symbols and non-SBFD symbols and different interference and UL link quality are observed in SBFD symbols and non-SBFD symbols, and hence different power/beam may be needed for the UL</w:t>
      </w:r>
      <w:r>
        <w:rPr>
          <w:rFonts w:eastAsiaTheme="minorEastAsia"/>
          <w:bCs/>
          <w:szCs w:val="20"/>
          <w:lang w:eastAsia="zh-CN"/>
        </w:rPr>
        <w:t xml:space="preserve"> transmission. So it is preferred to have separate open-loop power control parameters and spatial relation info for SBFD symbols and non-SBFD symbols.</w:t>
      </w:r>
    </w:p>
    <w:p w:rsidR="001E312C" w:rsidRDefault="00650A85" w:rsidP="003F5588">
      <w:pPr>
        <w:pStyle w:val="BodyText"/>
        <w:spacing w:beforeLines="50"/>
        <w:rPr>
          <w:b/>
          <w:i/>
          <w:lang w:eastAsia="zh-CN"/>
        </w:rPr>
      </w:pPr>
      <w:r>
        <w:rPr>
          <w:rFonts w:hint="eastAsia"/>
          <w:b/>
          <w:i/>
          <w:lang w:eastAsia="zh-CN"/>
        </w:rPr>
        <w:t>Proposal 1</w:t>
      </w:r>
      <w:r>
        <w:rPr>
          <w:b/>
          <w:i/>
          <w:lang w:eastAsia="zh-CN"/>
        </w:rPr>
        <w:t>6</w:t>
      </w:r>
      <w:r>
        <w:rPr>
          <w:rFonts w:hint="eastAsia"/>
          <w:b/>
          <w:i/>
          <w:lang w:eastAsia="zh-CN"/>
        </w:rPr>
        <w:t>:</w:t>
      </w:r>
      <w:r>
        <w:rPr>
          <w:b/>
          <w:i/>
          <w:lang w:eastAsia="zh-CN"/>
        </w:rPr>
        <w:t xml:space="preserve"> Support separate configuration of PUCCH resources, frequency hopping parameters, open-loop p</w:t>
      </w:r>
      <w:r>
        <w:rPr>
          <w:b/>
          <w:i/>
          <w:lang w:eastAsia="zh-CN"/>
        </w:rPr>
        <w:t>ower control parameters and spatial relation info for SBFD symbols and non-SBFD symbols.</w:t>
      </w:r>
    </w:p>
    <w:p w:rsidR="001E312C" w:rsidRDefault="00650A85" w:rsidP="003F5588">
      <w:pPr>
        <w:pStyle w:val="BodyText"/>
        <w:spacing w:beforeLines="50"/>
        <w:rPr>
          <w:rFonts w:eastAsiaTheme="minorEastAsia"/>
          <w:bCs/>
          <w:szCs w:val="20"/>
          <w:lang w:eastAsia="zh-CN"/>
        </w:rPr>
      </w:pPr>
      <w:r>
        <w:rPr>
          <w:rFonts w:eastAsiaTheme="minorEastAsia"/>
          <w:bCs/>
          <w:szCs w:val="20"/>
          <w:lang w:eastAsia="zh-CN"/>
        </w:rPr>
        <w:t>In the current NR design, multiple PUCCH resources are configured by RRC signaling, including the symbol parameters, the RB parameters, the maxCoderate, the OCC parame</w:t>
      </w:r>
      <w:r>
        <w:rPr>
          <w:rFonts w:eastAsiaTheme="minorEastAsia"/>
          <w:bCs/>
          <w:szCs w:val="20"/>
          <w:lang w:eastAsia="zh-CN"/>
        </w:rPr>
        <w:t xml:space="preserve">ters and so on. For dynamically scheduled PUCCH transmission, the </w:t>
      </w:r>
      <w:r>
        <w:rPr>
          <w:rFonts w:eastAsiaTheme="minorEastAsia"/>
          <w:bCs/>
          <w:i/>
          <w:szCs w:val="20"/>
          <w:lang w:eastAsia="zh-CN"/>
        </w:rPr>
        <w:t>PUCCH resource indicator (PRI)</w:t>
      </w:r>
      <w:r>
        <w:rPr>
          <w:rFonts w:eastAsiaTheme="minorEastAsia"/>
          <w:bCs/>
          <w:szCs w:val="20"/>
          <w:lang w:eastAsia="zh-CN"/>
        </w:rPr>
        <w:t xml:space="preserve"> field in DCI together with the total UCI payload is used to determine a target PUCCH resource. Therefore, for a slot with mixed symbol type (with both SBFD sym</w:t>
      </w:r>
      <w:r>
        <w:rPr>
          <w:rFonts w:eastAsiaTheme="minorEastAsia"/>
          <w:bCs/>
          <w:szCs w:val="20"/>
          <w:lang w:eastAsia="zh-CN"/>
        </w:rPr>
        <w:t>bols and non-SBFD symbols) indicated for a PUCCH transmission, it needs to be further studied which PUCCH configuration should be applied.</w:t>
      </w:r>
    </w:p>
    <w:p w:rsidR="001E312C" w:rsidRDefault="00650A85" w:rsidP="003F5588">
      <w:pPr>
        <w:pStyle w:val="BodyText"/>
        <w:spacing w:beforeLines="50"/>
        <w:rPr>
          <w:rFonts w:eastAsiaTheme="minorEastAsia"/>
          <w:bCs/>
          <w:szCs w:val="20"/>
          <w:lang w:eastAsia="zh-CN"/>
        </w:rPr>
      </w:pPr>
      <w:r>
        <w:rPr>
          <w:rFonts w:hint="eastAsia"/>
          <w:b/>
          <w:i/>
          <w:lang w:eastAsia="zh-CN"/>
        </w:rPr>
        <w:t>Proposal 1</w:t>
      </w:r>
      <w:r>
        <w:rPr>
          <w:b/>
          <w:i/>
          <w:lang w:eastAsia="zh-CN"/>
        </w:rPr>
        <w:t>7</w:t>
      </w:r>
      <w:r>
        <w:rPr>
          <w:rFonts w:hint="eastAsia"/>
          <w:b/>
          <w:i/>
          <w:lang w:eastAsia="zh-CN"/>
        </w:rPr>
        <w:t>:</w:t>
      </w:r>
      <w:r>
        <w:rPr>
          <w:b/>
          <w:i/>
          <w:lang w:eastAsia="zh-CN"/>
        </w:rPr>
        <w:t xml:space="preserve"> If separate configuration of PUCCH resources for SBFD symbol and non-SBFD symbol, RAN1 further studies w</w:t>
      </w:r>
      <w:r>
        <w:rPr>
          <w:b/>
          <w:i/>
          <w:lang w:eastAsia="zh-CN"/>
        </w:rPr>
        <w:t>hich configuration is applied for a slot with mixed symbol type (with both SBFD symbols and non-SBFD symbols).</w:t>
      </w:r>
    </w:p>
    <w:p w:rsidR="001E312C" w:rsidRDefault="00650A85">
      <w:pPr>
        <w:pStyle w:val="ListParagraph"/>
        <w:numPr>
          <w:ilvl w:val="1"/>
          <w:numId w:val="10"/>
        </w:numPr>
        <w:outlineLvl w:val="1"/>
        <w:rPr>
          <w:rFonts w:eastAsia="MS Mincho" w:cs="Times New Roman"/>
          <w:b/>
          <w:bCs/>
          <w:iCs/>
          <w:sz w:val="24"/>
          <w:szCs w:val="24"/>
        </w:rPr>
      </w:pPr>
      <w:r>
        <w:rPr>
          <w:rFonts w:eastAsia="MS Mincho" w:cs="Times New Roman" w:hint="eastAsia"/>
          <w:b/>
          <w:bCs/>
          <w:iCs/>
          <w:sz w:val="24"/>
          <w:szCs w:val="24"/>
        </w:rPr>
        <w:t>C</w:t>
      </w:r>
      <w:r>
        <w:rPr>
          <w:rFonts w:eastAsia="MS Mincho" w:cs="Times New Roman"/>
          <w:b/>
          <w:bCs/>
          <w:iCs/>
          <w:sz w:val="24"/>
          <w:szCs w:val="24"/>
        </w:rPr>
        <w:t>ollision handling</w:t>
      </w:r>
    </w:p>
    <w:p w:rsidR="001E312C" w:rsidRDefault="00650A85">
      <w:pPr>
        <w:spacing w:after="120" w:line="240" w:lineRule="auto"/>
        <w:jc w:val="both"/>
        <w:rPr>
          <w:rFonts w:ascii="Times" w:eastAsiaTheme="minorEastAsia" w:hAnsi="Times"/>
          <w:color w:val="000000"/>
          <w:lang w:eastAsia="zh-CN"/>
        </w:rPr>
      </w:pPr>
      <w:r>
        <w:rPr>
          <w:rFonts w:ascii="Times" w:eastAsiaTheme="minorEastAsia" w:hAnsi="Times" w:hint="eastAsia"/>
          <w:color w:val="000000"/>
          <w:lang w:eastAsia="zh-CN"/>
        </w:rPr>
        <w:t>T</w:t>
      </w:r>
      <w:r>
        <w:rPr>
          <w:rFonts w:ascii="Times" w:eastAsiaTheme="minorEastAsia" w:hAnsi="Times"/>
          <w:color w:val="000000"/>
          <w:lang w:eastAsia="zh-CN"/>
        </w:rPr>
        <w:t>he following agreement was made for collision handling:</w:t>
      </w:r>
    </w:p>
    <w:tbl>
      <w:tblPr>
        <w:tblStyle w:val="TableGrid"/>
        <w:tblW w:w="0" w:type="auto"/>
        <w:tblLook w:val="04A0"/>
      </w:tblPr>
      <w:tblGrid>
        <w:gridCol w:w="9060"/>
      </w:tblGrid>
      <w:tr w:rsidR="001E312C">
        <w:tc>
          <w:tcPr>
            <w:tcW w:w="9060" w:type="dxa"/>
          </w:tcPr>
          <w:p w:rsidR="001E312C" w:rsidRDefault="00650A85">
            <w:pPr>
              <w:spacing w:after="0"/>
              <w:rPr>
                <w:rFonts w:eastAsia="Malgun Gothic"/>
                <w:b/>
                <w:szCs w:val="20"/>
                <w:highlight w:val="green"/>
              </w:rPr>
            </w:pPr>
            <w:r>
              <w:rPr>
                <w:rFonts w:eastAsia="Malgun Gothic"/>
                <w:b/>
                <w:szCs w:val="20"/>
                <w:highlight w:val="green"/>
              </w:rPr>
              <w:t>Agreement</w:t>
            </w:r>
          </w:p>
          <w:p w:rsidR="001E312C" w:rsidRDefault="00650A85">
            <w:pPr>
              <w:spacing w:after="0"/>
              <w:rPr>
                <w:rFonts w:eastAsia="Malgun Gothic"/>
                <w:szCs w:val="20"/>
              </w:rPr>
            </w:pPr>
            <w:r>
              <w:rPr>
                <w:rFonts w:eastAsia="Malgun Gothic"/>
                <w:szCs w:val="20"/>
              </w:rPr>
              <w:t xml:space="preserve">Identify if there are any cases of time domain conflict of UE’s UL and DL operation in the same SBFD symbol for SBFD aware UE </w:t>
            </w:r>
          </w:p>
          <w:p w:rsidR="001E312C" w:rsidRDefault="00650A85">
            <w:pPr>
              <w:numPr>
                <w:ilvl w:val="0"/>
                <w:numId w:val="21"/>
              </w:numPr>
              <w:spacing w:after="0" w:line="240" w:lineRule="auto"/>
              <w:rPr>
                <w:szCs w:val="20"/>
                <w:lang w:eastAsia="ko-KR"/>
              </w:rPr>
            </w:pPr>
            <w:r>
              <w:rPr>
                <w:szCs w:val="20"/>
                <w:lang w:eastAsia="ko-KR"/>
              </w:rPr>
              <w:t>If there are, whether/how to avoid/handle such collision cases (as second step)</w:t>
            </w:r>
          </w:p>
        </w:tc>
      </w:tr>
    </w:tbl>
    <w:p w:rsidR="001E312C" w:rsidRDefault="00650A85" w:rsidP="003F5588">
      <w:pPr>
        <w:pStyle w:val="BodyText"/>
        <w:spacing w:beforeLines="50"/>
        <w:rPr>
          <w:rFonts w:eastAsiaTheme="minorEastAsia"/>
          <w:bCs/>
          <w:szCs w:val="20"/>
          <w:lang w:eastAsia="zh-CN"/>
        </w:rPr>
      </w:pPr>
      <w:r>
        <w:rPr>
          <w:rFonts w:eastAsiaTheme="minorEastAsia" w:hint="eastAsia"/>
          <w:bCs/>
          <w:szCs w:val="20"/>
          <w:lang w:eastAsia="zh-CN"/>
        </w:rPr>
        <w:t>D</w:t>
      </w:r>
      <w:r>
        <w:rPr>
          <w:rFonts w:eastAsiaTheme="minorEastAsia"/>
          <w:bCs/>
          <w:szCs w:val="20"/>
          <w:lang w:eastAsia="zh-CN"/>
        </w:rPr>
        <w:t xml:space="preserve">uring the study phase, the following four </w:t>
      </w:r>
      <w:r>
        <w:rPr>
          <w:rFonts w:eastAsiaTheme="minorEastAsia"/>
          <w:bCs/>
          <w:szCs w:val="20"/>
          <w:lang w:eastAsia="zh-CN"/>
        </w:rPr>
        <w:t>collision cases are discussed:</w:t>
      </w:r>
    </w:p>
    <w:p w:rsidR="001E312C" w:rsidRDefault="00650A85">
      <w:pPr>
        <w:pStyle w:val="ListParagraph"/>
        <w:numPr>
          <w:ilvl w:val="0"/>
          <w:numId w:val="22"/>
        </w:numPr>
        <w:spacing w:after="100"/>
        <w:rPr>
          <w:rFonts w:eastAsiaTheme="minorEastAsia" w:cs="Times New Roman"/>
          <w:bCs/>
        </w:rPr>
      </w:pPr>
      <w:r>
        <w:rPr>
          <w:rFonts w:eastAsiaTheme="minorEastAsia" w:cs="Times New Roman"/>
          <w:bCs/>
        </w:rPr>
        <w:t>Collision between dynamic UL transmissions and dynamic DL receptions</w:t>
      </w:r>
    </w:p>
    <w:p w:rsidR="001E312C" w:rsidRDefault="00650A85">
      <w:pPr>
        <w:pStyle w:val="ListParagraph"/>
        <w:numPr>
          <w:ilvl w:val="0"/>
          <w:numId w:val="22"/>
        </w:numPr>
        <w:spacing w:after="100"/>
        <w:rPr>
          <w:rFonts w:eastAsiaTheme="minorEastAsia" w:cs="Times New Roman"/>
          <w:bCs/>
        </w:rPr>
      </w:pPr>
      <w:r>
        <w:rPr>
          <w:rFonts w:eastAsiaTheme="minorEastAsia" w:cs="Times New Roman"/>
          <w:bCs/>
        </w:rPr>
        <w:t xml:space="preserve">Collision between semi-statically configured UL transmissions and semi-statically configured DL receptions </w:t>
      </w:r>
    </w:p>
    <w:p w:rsidR="001E312C" w:rsidRDefault="00650A85">
      <w:pPr>
        <w:pStyle w:val="ListParagraph"/>
        <w:numPr>
          <w:ilvl w:val="0"/>
          <w:numId w:val="22"/>
        </w:numPr>
        <w:spacing w:after="100"/>
        <w:rPr>
          <w:rFonts w:eastAsiaTheme="minorEastAsia" w:cs="Times New Roman"/>
          <w:bCs/>
        </w:rPr>
      </w:pPr>
      <w:r>
        <w:rPr>
          <w:rFonts w:eastAsiaTheme="minorEastAsia" w:cs="Times New Roman"/>
          <w:bCs/>
        </w:rPr>
        <w:t>Collision between dynamic DL receptions and semi</w:t>
      </w:r>
      <w:r>
        <w:rPr>
          <w:rFonts w:eastAsiaTheme="minorEastAsia" w:cs="Times New Roman"/>
          <w:bCs/>
        </w:rPr>
        <w:t xml:space="preserve">-statically configured UL transmissions </w:t>
      </w:r>
    </w:p>
    <w:p w:rsidR="001E312C" w:rsidRDefault="00650A85">
      <w:pPr>
        <w:pStyle w:val="ListParagraph"/>
        <w:numPr>
          <w:ilvl w:val="0"/>
          <w:numId w:val="22"/>
        </w:numPr>
        <w:spacing w:after="100"/>
        <w:rPr>
          <w:rFonts w:eastAsiaTheme="minorEastAsia" w:cs="Times New Roman"/>
          <w:bCs/>
        </w:rPr>
      </w:pPr>
      <w:r>
        <w:rPr>
          <w:rFonts w:eastAsiaTheme="minorEastAsia" w:cs="Times New Roman"/>
          <w:bCs/>
        </w:rPr>
        <w:t xml:space="preserve">Collision between dynamic UL transmissions and semi-statically configured DL receptions </w:t>
      </w:r>
    </w:p>
    <w:p w:rsidR="001E312C" w:rsidRDefault="00650A85">
      <w:r>
        <w:rPr>
          <w:rFonts w:eastAsiaTheme="minorEastAsia" w:hint="eastAsia"/>
          <w:bCs/>
          <w:szCs w:val="20"/>
          <w:lang w:eastAsia="zh-CN"/>
        </w:rPr>
        <w:t>G</w:t>
      </w:r>
      <w:r>
        <w:rPr>
          <w:rFonts w:eastAsiaTheme="minorEastAsia"/>
          <w:bCs/>
          <w:szCs w:val="20"/>
          <w:lang w:eastAsia="zh-CN"/>
        </w:rPr>
        <w:t>enerally, we are supportive for collision case 3) and 4) and they can be solved with the principle that dynamic transmission/</w:t>
      </w:r>
      <w:r>
        <w:rPr>
          <w:rFonts w:eastAsiaTheme="minorEastAsia"/>
          <w:bCs/>
          <w:szCs w:val="20"/>
          <w:lang w:eastAsia="zh-CN"/>
        </w:rPr>
        <w:t>reception is prioritized over semi-static reception/transmission. For collision case 1), it can be easily avoided by gNB implementation via appropriate scheduling. For collision case 2), we suppose it can be either avoided by gNB configuration or by handli</w:t>
      </w:r>
      <w:r>
        <w:rPr>
          <w:rFonts w:eastAsiaTheme="minorEastAsia"/>
          <w:bCs/>
          <w:szCs w:val="20"/>
          <w:lang w:eastAsia="zh-CN"/>
        </w:rPr>
        <w:t>ng collisions of transmission/reception with the transmission direction of subbands. For example, in flexible symbols, the legacy mechanism can be reused that “</w:t>
      </w:r>
      <w:r>
        <w:t xml:space="preserve">For a set of symbols of a slot that are indicated to a UE as flexible by </w:t>
      </w:r>
      <w:r>
        <w:rPr>
          <w:i/>
        </w:rPr>
        <w:t>tdd-UL-DL-Configuration</w:t>
      </w:r>
      <w:r>
        <w:rPr>
          <w:i/>
        </w:rPr>
        <w:t>Common</w:t>
      </w:r>
      <w:r>
        <w:t xml:space="preserve">, and </w:t>
      </w:r>
      <w:r>
        <w:rPr>
          <w:i/>
        </w:rPr>
        <w:t>tdd-UL-DL-ConfigurationDedicated</w:t>
      </w:r>
      <w:r>
        <w:rPr>
          <w:rFonts w:eastAsia="等线" w:hint="eastAsia"/>
          <w:i/>
          <w:lang w:eastAsia="zh-CN"/>
        </w:rPr>
        <w:t xml:space="preserve"> </w:t>
      </w:r>
      <w:r>
        <w:rPr>
          <w:rFonts w:eastAsia="等线" w:hint="eastAsia"/>
          <w:lang w:eastAsia="zh-CN"/>
        </w:rPr>
        <w:t>if provided</w:t>
      </w:r>
      <w:r>
        <w:t>, the UE does not expect to receive both dedicated higher layer parameters configuring transmission from the UE in the set of symbols of the slot and dedicated higher layer parameters configuring rece</w:t>
      </w:r>
      <w:r>
        <w:t xml:space="preserve">ption by the UE in the set of symbols of the slot.” While in DL symbols with SBFD subband, it </w:t>
      </w:r>
      <w:r>
        <w:lastRenderedPageBreak/>
        <w:t>can be avoided by configuring semi-static UL transmissions in DL subband or configuring semi-static DL receptions in UL subband, in such a case, collision case 2)</w:t>
      </w:r>
      <w:r>
        <w:t xml:space="preserve"> would not happen since it is already solved by handling of the transmission/reception collision with the transmission direction of its corresponding subband.</w:t>
      </w:r>
    </w:p>
    <w:p w:rsidR="001E312C" w:rsidRDefault="00650A85" w:rsidP="003F5588">
      <w:pPr>
        <w:pStyle w:val="BodyText"/>
        <w:spacing w:beforeLines="50"/>
        <w:rPr>
          <w:b/>
          <w:i/>
          <w:lang w:eastAsia="zh-CN"/>
        </w:rPr>
      </w:pPr>
      <w:r>
        <w:rPr>
          <w:rFonts w:hint="eastAsia"/>
          <w:b/>
          <w:i/>
          <w:lang w:eastAsia="zh-CN"/>
        </w:rPr>
        <w:t>Proposal 1</w:t>
      </w:r>
      <w:r>
        <w:rPr>
          <w:b/>
          <w:i/>
          <w:lang w:eastAsia="zh-CN"/>
        </w:rPr>
        <w:t>8</w:t>
      </w:r>
      <w:r>
        <w:rPr>
          <w:rFonts w:hint="eastAsia"/>
          <w:b/>
          <w:i/>
          <w:lang w:eastAsia="zh-CN"/>
        </w:rPr>
        <w:t>:</w:t>
      </w:r>
      <w:r>
        <w:rPr>
          <w:b/>
          <w:i/>
          <w:lang w:eastAsia="zh-CN"/>
        </w:rPr>
        <w:t xml:space="preserve"> The following collision cases can be avoided by appropriate gNB scheduling/configura</w:t>
      </w:r>
      <w:r>
        <w:rPr>
          <w:b/>
          <w:i/>
          <w:lang w:eastAsia="zh-CN"/>
        </w:rPr>
        <w:t>tion:</w:t>
      </w:r>
    </w:p>
    <w:p w:rsidR="001E312C" w:rsidRDefault="00650A85">
      <w:pPr>
        <w:pStyle w:val="BodyText"/>
        <w:numPr>
          <w:ilvl w:val="0"/>
          <w:numId w:val="12"/>
        </w:numPr>
        <w:spacing w:line="240" w:lineRule="auto"/>
        <w:ind w:left="720" w:hanging="360"/>
        <w:rPr>
          <w:rFonts w:eastAsiaTheme="minorEastAsia"/>
          <w:b/>
          <w:bCs/>
          <w:i/>
        </w:rPr>
      </w:pPr>
      <w:r>
        <w:rPr>
          <w:rFonts w:eastAsiaTheme="minorEastAsia"/>
          <w:b/>
          <w:bCs/>
          <w:i/>
        </w:rPr>
        <w:t xml:space="preserve">Collision </w:t>
      </w:r>
      <w:r>
        <w:rPr>
          <w:rFonts w:eastAsia="SimSun"/>
          <w:b/>
          <w:i/>
          <w:lang w:eastAsia="zh-CN"/>
        </w:rPr>
        <w:t>between</w:t>
      </w:r>
      <w:r>
        <w:rPr>
          <w:rFonts w:eastAsiaTheme="minorEastAsia"/>
          <w:b/>
          <w:bCs/>
          <w:i/>
        </w:rPr>
        <w:t xml:space="preserve"> dynamic UL transmissions and dynamic DL receptions</w:t>
      </w:r>
    </w:p>
    <w:p w:rsidR="001E312C" w:rsidRDefault="00650A85">
      <w:pPr>
        <w:pStyle w:val="BodyText"/>
        <w:numPr>
          <w:ilvl w:val="0"/>
          <w:numId w:val="12"/>
        </w:numPr>
        <w:spacing w:line="240" w:lineRule="auto"/>
        <w:ind w:left="720" w:hanging="360"/>
        <w:rPr>
          <w:rFonts w:eastAsiaTheme="minorEastAsia"/>
          <w:b/>
          <w:bCs/>
          <w:i/>
        </w:rPr>
      </w:pPr>
      <w:r>
        <w:rPr>
          <w:rFonts w:eastAsia="SimSun"/>
          <w:b/>
          <w:i/>
          <w:lang w:eastAsia="zh-CN"/>
        </w:rPr>
        <w:t>Collision</w:t>
      </w:r>
      <w:r>
        <w:rPr>
          <w:rFonts w:eastAsiaTheme="minorEastAsia"/>
          <w:b/>
          <w:bCs/>
          <w:i/>
        </w:rPr>
        <w:t xml:space="preserve"> between semi-statically configured UL transmissions and semi-statically configured DL receptions </w:t>
      </w:r>
    </w:p>
    <w:p w:rsidR="001E312C" w:rsidRDefault="00650A85" w:rsidP="003F5588">
      <w:pPr>
        <w:pStyle w:val="BodyText"/>
        <w:spacing w:beforeLines="50"/>
        <w:rPr>
          <w:b/>
          <w:i/>
          <w:lang w:eastAsia="zh-CN"/>
        </w:rPr>
      </w:pPr>
      <w:r>
        <w:rPr>
          <w:rFonts w:hint="eastAsia"/>
          <w:b/>
          <w:i/>
          <w:lang w:eastAsia="zh-CN"/>
        </w:rPr>
        <w:t>Proposal 1</w:t>
      </w:r>
      <w:r>
        <w:rPr>
          <w:b/>
          <w:i/>
          <w:lang w:eastAsia="zh-CN"/>
        </w:rPr>
        <w:t>9</w:t>
      </w:r>
      <w:r>
        <w:rPr>
          <w:rFonts w:hint="eastAsia"/>
          <w:b/>
          <w:i/>
          <w:lang w:eastAsia="zh-CN"/>
        </w:rPr>
        <w:t>:</w:t>
      </w:r>
      <w:r>
        <w:rPr>
          <w:b/>
          <w:i/>
          <w:lang w:eastAsia="zh-CN"/>
        </w:rPr>
        <w:t xml:space="preserve"> For the following collision cases, dynamic transmission/reception is prioritized over semi-static reception/transmission:</w:t>
      </w:r>
    </w:p>
    <w:p w:rsidR="001E312C" w:rsidRDefault="00650A85">
      <w:pPr>
        <w:pStyle w:val="BodyText"/>
        <w:numPr>
          <w:ilvl w:val="0"/>
          <w:numId w:val="12"/>
        </w:numPr>
        <w:spacing w:line="240" w:lineRule="auto"/>
        <w:ind w:left="720" w:hanging="360"/>
        <w:rPr>
          <w:rFonts w:eastAsiaTheme="minorEastAsia"/>
          <w:b/>
          <w:bCs/>
          <w:i/>
        </w:rPr>
      </w:pPr>
      <w:r>
        <w:rPr>
          <w:rFonts w:eastAsiaTheme="minorEastAsia"/>
          <w:b/>
          <w:bCs/>
          <w:i/>
        </w:rPr>
        <w:t xml:space="preserve">Collision </w:t>
      </w:r>
      <w:r>
        <w:rPr>
          <w:rFonts w:eastAsia="SimSun"/>
          <w:b/>
          <w:i/>
          <w:lang w:eastAsia="zh-CN"/>
        </w:rPr>
        <w:t>between</w:t>
      </w:r>
      <w:r>
        <w:rPr>
          <w:rFonts w:eastAsiaTheme="minorEastAsia"/>
          <w:b/>
          <w:bCs/>
          <w:i/>
        </w:rPr>
        <w:t xml:space="preserve"> dynamic DL receptions and semi-statically configured UL transmissions </w:t>
      </w:r>
    </w:p>
    <w:p w:rsidR="001E312C" w:rsidRDefault="00650A85">
      <w:pPr>
        <w:pStyle w:val="BodyText"/>
        <w:numPr>
          <w:ilvl w:val="0"/>
          <w:numId w:val="12"/>
        </w:numPr>
        <w:spacing w:line="240" w:lineRule="auto"/>
        <w:ind w:left="720" w:hanging="360"/>
        <w:rPr>
          <w:rFonts w:eastAsiaTheme="minorEastAsia"/>
          <w:b/>
          <w:bCs/>
          <w:i/>
        </w:rPr>
      </w:pPr>
      <w:r>
        <w:rPr>
          <w:rFonts w:eastAsiaTheme="minorEastAsia"/>
          <w:b/>
          <w:bCs/>
          <w:i/>
        </w:rPr>
        <w:t xml:space="preserve">Collision </w:t>
      </w:r>
      <w:r>
        <w:rPr>
          <w:rFonts w:eastAsia="SimSun"/>
          <w:b/>
          <w:i/>
          <w:lang w:eastAsia="zh-CN"/>
        </w:rPr>
        <w:t>between</w:t>
      </w:r>
      <w:r>
        <w:rPr>
          <w:rFonts w:eastAsiaTheme="minorEastAsia"/>
          <w:b/>
          <w:bCs/>
          <w:i/>
        </w:rPr>
        <w:t xml:space="preserve"> dynamic UL transmissions a</w:t>
      </w:r>
      <w:r>
        <w:rPr>
          <w:rFonts w:eastAsiaTheme="minorEastAsia"/>
          <w:b/>
          <w:bCs/>
          <w:i/>
        </w:rPr>
        <w:t xml:space="preserve">nd semi-statically configured DL receptions </w:t>
      </w:r>
    </w:p>
    <w:p w:rsidR="001E312C" w:rsidRDefault="00650A85">
      <w:pPr>
        <w:pStyle w:val="Heading1"/>
        <w:spacing w:line="264" w:lineRule="auto"/>
        <w:jc w:val="both"/>
        <w:rPr>
          <w:rFonts w:ascii="Times New Roman" w:hAnsi="Times New Roman" w:cs="Times New Roman"/>
        </w:rPr>
      </w:pPr>
      <w:r>
        <w:rPr>
          <w:rFonts w:ascii="Times New Roman" w:hAnsi="Times New Roman" w:cs="Times New Roman"/>
        </w:rPr>
        <w:t>Conclusions</w:t>
      </w:r>
    </w:p>
    <w:p w:rsidR="001E312C" w:rsidRDefault="00650A85" w:rsidP="003F5588">
      <w:pPr>
        <w:pStyle w:val="BodyText"/>
        <w:spacing w:beforeLines="50" w:line="264" w:lineRule="auto"/>
        <w:rPr>
          <w:rFonts w:eastAsia="SimSun"/>
          <w:iCs/>
          <w:szCs w:val="20"/>
          <w:lang w:eastAsia="zh-CN"/>
        </w:rPr>
      </w:pPr>
      <w:r>
        <w:rPr>
          <w:rFonts w:eastAsia="SimSun"/>
          <w:lang w:eastAsia="zh-CN"/>
        </w:rPr>
        <w:t>In this contribution, we discuss</w:t>
      </w:r>
      <w:r>
        <w:rPr>
          <w:rFonts w:eastAsia="SimSun"/>
          <w:iCs/>
          <w:szCs w:val="20"/>
          <w:lang w:eastAsia="zh-CN"/>
        </w:rPr>
        <w:t xml:space="preserve"> the potential enhancements on SBFD TX/RX/measurement procedures with the following observations and proposals:</w:t>
      </w:r>
    </w:p>
    <w:p w:rsidR="001E312C" w:rsidRDefault="00650A85">
      <w:pPr>
        <w:pStyle w:val="BodyText"/>
        <w:spacing w:line="240" w:lineRule="auto"/>
        <w:rPr>
          <w:rFonts w:eastAsia="SimSun"/>
          <w:b/>
          <w:i/>
          <w:lang w:eastAsia="zh-CN"/>
        </w:rPr>
      </w:pPr>
      <w:r>
        <w:rPr>
          <w:rFonts w:eastAsia="SimSun"/>
          <w:b/>
          <w:i/>
          <w:lang w:eastAsia="zh-CN"/>
        </w:rPr>
        <w:t>Proposal 1: For s</w:t>
      </w:r>
      <w:r>
        <w:rPr>
          <w:rFonts w:eastAsia="SimSun" w:hint="eastAsia"/>
          <w:b/>
          <w:i/>
          <w:lang w:eastAsia="zh-CN"/>
        </w:rPr>
        <w:t>emi-static indication of time location</w:t>
      </w:r>
      <w:r>
        <w:rPr>
          <w:rFonts w:eastAsia="SimSun" w:hint="eastAsia"/>
          <w:b/>
          <w:i/>
          <w:lang w:eastAsia="zh-CN"/>
        </w:rPr>
        <w:t xml:space="preserve"> of SBFD subbands</w:t>
      </w:r>
      <w:r>
        <w:rPr>
          <w:rFonts w:eastAsia="SimSun"/>
          <w:b/>
          <w:i/>
          <w:lang w:eastAsia="zh-CN"/>
        </w:rPr>
        <w:t>,</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T</w:t>
      </w:r>
      <w:r>
        <w:rPr>
          <w:rFonts w:eastAsia="SimSun" w:hint="eastAsia"/>
          <w:b/>
          <w:i/>
          <w:lang w:eastAsia="zh-CN"/>
        </w:rPr>
        <w:t>ime location of SBFD subbands</w:t>
      </w:r>
      <w:r>
        <w:rPr>
          <w:rFonts w:eastAsia="SimSun"/>
          <w:b/>
          <w:i/>
          <w:lang w:eastAsia="zh-CN"/>
        </w:rPr>
        <w:t xml:space="preserve"> can be configured as one parameter in</w:t>
      </w:r>
      <w:r>
        <w:rPr>
          <w:b/>
          <w:i/>
        </w:rPr>
        <w:t xml:space="preserve"> tdd-UL-DL-ConfigurationCommon;</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 xml:space="preserve">Keep the periodicity of SBFD subband consistent with that of </w:t>
      </w:r>
      <w:r>
        <w:rPr>
          <w:b/>
          <w:i/>
        </w:rPr>
        <w:t>tdd-UL-DL-ConfigurationCommon, e.g. P or P+P2</w:t>
      </w:r>
      <w:r>
        <w:rPr>
          <w:rFonts w:eastAsia="SimSun"/>
          <w:b/>
          <w:i/>
          <w:lang w:eastAsia="zh-CN"/>
        </w:rPr>
        <w:t>;</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 xml:space="preserve">referenceSubcarrierSpacing </w:t>
      </w:r>
      <w:r>
        <w:rPr>
          <w:b/>
          <w:i/>
        </w:rPr>
        <w:t xml:space="preserve">provided by tdd-UL-DL-ConfigurationCommon </w:t>
      </w:r>
      <w:r>
        <w:rPr>
          <w:rFonts w:eastAsia="SimSun"/>
          <w:b/>
          <w:i/>
          <w:lang w:eastAsia="zh-CN"/>
        </w:rPr>
        <w:t>is also used as the reference SCS of SBFD subband;</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The parameters of SBFD symbols in each TDD UL/DL pattern can include a first slot, a first symbol, a number of slots and an ending symbol.</w:t>
      </w:r>
    </w:p>
    <w:p w:rsidR="001E312C" w:rsidRDefault="00650A85">
      <w:pPr>
        <w:spacing w:after="120" w:line="240" w:lineRule="auto"/>
        <w:jc w:val="both"/>
        <w:rPr>
          <w:rFonts w:eastAsia="SimSun"/>
          <w:b/>
          <w:i/>
        </w:rPr>
      </w:pPr>
      <w:r>
        <w:rPr>
          <w:rFonts w:eastAsia="SimSun" w:hint="eastAsia"/>
          <w:b/>
          <w:i/>
          <w:lang w:eastAsia="zh-CN"/>
        </w:rPr>
        <w:t xml:space="preserve">Proposal </w:t>
      </w:r>
      <w:r>
        <w:rPr>
          <w:rFonts w:eastAsia="SimSun"/>
          <w:b/>
          <w:i/>
          <w:lang w:eastAsia="zh-CN"/>
        </w:rPr>
        <w:t>2</w:t>
      </w:r>
      <w:r>
        <w:rPr>
          <w:rFonts w:eastAsia="SimSun" w:hint="eastAsia"/>
          <w:b/>
          <w:i/>
          <w:lang w:eastAsia="zh-CN"/>
        </w:rPr>
        <w:t>:</w:t>
      </w:r>
      <w:r>
        <w:rPr>
          <w:rFonts w:eastAsia="SimSun"/>
          <w:b/>
          <w:i/>
          <w:lang w:eastAsia="zh-CN"/>
        </w:rPr>
        <w:t xml:space="preserve"> TDD-UL-DL-Co</w:t>
      </w:r>
      <w:r>
        <w:rPr>
          <w:rFonts w:eastAsia="SimSun"/>
          <w:b/>
          <w:i/>
          <w:lang w:eastAsia="zh-CN"/>
        </w:rPr>
        <w:t>nfigDedicated and/or a DCI format 2_0 can indicate the last few consecutive semi-static SBFD symbols within one TDD UL/DL pattern period as uplink, and these symbols are used as normal UL symbols.</w:t>
      </w:r>
    </w:p>
    <w:p w:rsidR="001E312C" w:rsidRDefault="00650A85">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3: If SBFD is configured to a UE, it is expected </w:t>
      </w:r>
      <w:r>
        <w:rPr>
          <w:rFonts w:ascii="Times" w:eastAsiaTheme="minorEastAsia" w:hAnsi="Times"/>
          <w:b/>
          <w:i/>
          <w:color w:val="000000"/>
        </w:rPr>
        <w:t>that the SCS of the active DL BWP is same as that of active UL BWP.</w:t>
      </w:r>
    </w:p>
    <w:p w:rsidR="001E312C" w:rsidRDefault="00650A85">
      <w:pPr>
        <w:pStyle w:val="BodyText"/>
        <w:tabs>
          <w:tab w:val="left" w:pos="420"/>
        </w:tabs>
        <w:spacing w:line="240" w:lineRule="auto"/>
        <w:rPr>
          <w:szCs w:val="20"/>
          <w:lang w:eastAsia="ja-JP"/>
        </w:rPr>
      </w:pPr>
      <w:r>
        <w:rPr>
          <w:rFonts w:eastAsia="SimSun" w:hint="eastAsia"/>
          <w:b/>
          <w:i/>
          <w:lang w:eastAsia="zh-CN"/>
        </w:rPr>
        <w:t xml:space="preserve">Proposal </w:t>
      </w:r>
      <w:r>
        <w:rPr>
          <w:rFonts w:eastAsia="SimSun"/>
          <w:b/>
          <w:i/>
          <w:lang w:eastAsia="zh-CN"/>
        </w:rPr>
        <w:t>4</w:t>
      </w:r>
      <w:r>
        <w:rPr>
          <w:rFonts w:eastAsia="SimSun" w:hint="eastAsia"/>
          <w:b/>
          <w:i/>
          <w:lang w:eastAsia="zh-CN"/>
        </w:rPr>
        <w:t>:</w:t>
      </w:r>
      <w:r>
        <w:t xml:space="preserve"> </w:t>
      </w:r>
      <w:r>
        <w:rPr>
          <w:rFonts w:eastAsia="SimSun"/>
          <w:b/>
          <w:i/>
          <w:lang w:eastAsia="zh-CN"/>
        </w:rPr>
        <w:t>For semi-static indication of frequency location of SBFD subbands</w:t>
      </w:r>
      <w:r>
        <w:rPr>
          <w:rFonts w:eastAsia="SimSun" w:hint="eastAsia"/>
          <w:b/>
          <w:i/>
          <w:lang w:eastAsia="zh-CN"/>
        </w:rPr>
        <w:t>,</w:t>
      </w:r>
      <w:r>
        <w:rPr>
          <w:rFonts w:eastAsia="SimSun"/>
          <w:b/>
          <w:i/>
          <w:lang w:eastAsia="zh-CN"/>
        </w:rPr>
        <w:t xml:space="preserve"> UL subband can be indicated as one parameter in the configuration (e.g. SCS-SpecificCarrier) of the location </w:t>
      </w:r>
      <w:r>
        <w:rPr>
          <w:rFonts w:eastAsia="SimSun"/>
          <w:b/>
          <w:i/>
          <w:lang w:eastAsia="zh-CN"/>
        </w:rPr>
        <w:t xml:space="preserve">and width of the actual UL carrier. </w:t>
      </w:r>
    </w:p>
    <w:p w:rsidR="001E312C" w:rsidRDefault="00650A85">
      <w:pPr>
        <w:pStyle w:val="BodyText"/>
        <w:spacing w:line="240" w:lineRule="auto"/>
        <w:rPr>
          <w:rFonts w:eastAsiaTheme="minorEastAsia"/>
          <w:b/>
          <w:bCs/>
          <w:i/>
          <w:iCs/>
          <w:lang w:eastAsia="zh-CN"/>
        </w:rPr>
      </w:pPr>
      <w:r>
        <w:rPr>
          <w:rFonts w:eastAsia="SimSun" w:hint="eastAsia"/>
          <w:b/>
          <w:i/>
          <w:lang w:eastAsia="zh-CN"/>
        </w:rPr>
        <w:t xml:space="preserve">Proposal </w:t>
      </w:r>
      <w:r>
        <w:rPr>
          <w:rFonts w:eastAsia="SimSun"/>
          <w:b/>
          <w:i/>
          <w:lang w:eastAsia="zh-CN"/>
        </w:rPr>
        <w:t>5</w:t>
      </w:r>
      <w:r>
        <w:rPr>
          <w:rFonts w:eastAsia="SimSun" w:hint="eastAsia"/>
          <w:b/>
          <w:i/>
          <w:lang w:eastAsia="zh-CN"/>
        </w:rPr>
        <w:t>:</w:t>
      </w:r>
      <w:r>
        <w:t xml:space="preserve"> </w:t>
      </w:r>
      <w:r>
        <w:rPr>
          <w:rFonts w:eastAsia="SimSun"/>
          <w:b/>
          <w:i/>
          <w:lang w:eastAsia="zh-CN"/>
        </w:rPr>
        <w:t>For semi-static indication of frequency location of SBFD subbands</w:t>
      </w:r>
      <w:r>
        <w:rPr>
          <w:rFonts w:eastAsiaTheme="minorEastAsia" w:hint="eastAsia"/>
          <w:b/>
          <w:bCs/>
          <w:i/>
          <w:iCs/>
          <w:lang w:eastAsia="zh-CN"/>
        </w:rPr>
        <w:t xml:space="preserve">, guard band </w:t>
      </w:r>
      <w:r>
        <w:rPr>
          <w:rFonts w:eastAsiaTheme="minorEastAsia"/>
          <w:b/>
          <w:bCs/>
          <w:i/>
          <w:iCs/>
          <w:lang w:eastAsia="zh-CN"/>
        </w:rPr>
        <w:t>is</w:t>
      </w:r>
      <w:r>
        <w:rPr>
          <w:rFonts w:eastAsiaTheme="minorEastAsia" w:hint="eastAsia"/>
          <w:b/>
          <w:bCs/>
          <w:i/>
          <w:iCs/>
          <w:lang w:eastAsia="zh-CN"/>
        </w:rPr>
        <w:t xml:space="preserve"> indicated explicitly. </w:t>
      </w:r>
    </w:p>
    <w:p w:rsidR="001E312C" w:rsidRDefault="00650A85">
      <w:pPr>
        <w:pStyle w:val="BodyText"/>
        <w:numPr>
          <w:ilvl w:val="0"/>
          <w:numId w:val="12"/>
        </w:numPr>
        <w:spacing w:line="240" w:lineRule="auto"/>
        <w:ind w:left="720" w:hanging="360"/>
        <w:rPr>
          <w:rFonts w:eastAsiaTheme="minorEastAsia"/>
          <w:b/>
          <w:bCs/>
          <w:i/>
          <w:iCs/>
          <w:lang w:eastAsia="zh-CN"/>
        </w:rPr>
      </w:pPr>
      <w:r>
        <w:rPr>
          <w:rFonts w:eastAsiaTheme="minorEastAsia"/>
          <w:b/>
          <w:bCs/>
          <w:i/>
          <w:iCs/>
          <w:lang w:eastAsia="zh-CN"/>
        </w:rPr>
        <w:t>G</w:t>
      </w:r>
      <w:r>
        <w:rPr>
          <w:rFonts w:eastAsiaTheme="minorEastAsia" w:hint="eastAsia"/>
          <w:b/>
          <w:bCs/>
          <w:i/>
          <w:iCs/>
          <w:lang w:eastAsia="zh-CN"/>
        </w:rPr>
        <w:t xml:space="preserve">uard </w:t>
      </w:r>
      <w:r>
        <w:rPr>
          <w:rFonts w:eastAsia="SimSun" w:hint="eastAsia"/>
          <w:b/>
          <w:i/>
          <w:lang w:eastAsia="zh-CN"/>
        </w:rPr>
        <w:t>band</w:t>
      </w:r>
      <w:r>
        <w:rPr>
          <w:rFonts w:eastAsiaTheme="minorEastAsia"/>
          <w:b/>
          <w:bCs/>
          <w:i/>
          <w:iCs/>
          <w:lang w:eastAsia="zh-CN"/>
        </w:rPr>
        <w:t xml:space="preserve"> can </w:t>
      </w:r>
      <w:r>
        <w:rPr>
          <w:rFonts w:eastAsia="SimSun"/>
          <w:b/>
          <w:i/>
          <w:lang w:eastAsia="zh-CN"/>
        </w:rPr>
        <w:t>be configured together with UL subband, e.g. in SCS-SpecificCarrier.</w:t>
      </w:r>
    </w:p>
    <w:p w:rsidR="001E312C" w:rsidRDefault="00650A85">
      <w:pPr>
        <w:pStyle w:val="BodyText"/>
        <w:spacing w:line="240" w:lineRule="auto"/>
        <w:rPr>
          <w:rFonts w:eastAsia="SimSun"/>
          <w:b/>
          <w:i/>
          <w:lang w:eastAsia="zh-CN"/>
        </w:rPr>
      </w:pPr>
      <w:r>
        <w:rPr>
          <w:rFonts w:eastAsia="SimSun" w:hint="eastAsia"/>
          <w:b/>
          <w:i/>
          <w:lang w:eastAsia="zh-CN"/>
        </w:rPr>
        <w:t xml:space="preserve">Proposal </w:t>
      </w:r>
      <w:r>
        <w:rPr>
          <w:rFonts w:eastAsia="SimSun"/>
          <w:b/>
          <w:i/>
          <w:lang w:eastAsia="zh-CN"/>
        </w:rPr>
        <w:t>6</w:t>
      </w:r>
      <w:r>
        <w:rPr>
          <w:rFonts w:eastAsia="SimSun" w:hint="eastAsia"/>
          <w:b/>
          <w:i/>
          <w:lang w:eastAsia="zh-CN"/>
        </w:rPr>
        <w:t>:</w:t>
      </w:r>
      <w:r>
        <w:rPr>
          <w:rFonts w:eastAsia="SimSun"/>
          <w:b/>
          <w:i/>
          <w:lang w:eastAsia="zh-CN"/>
        </w:rPr>
        <w:t xml:space="preserve"> RIV con</w:t>
      </w:r>
      <w:r>
        <w:rPr>
          <w:rFonts w:eastAsia="SimSun"/>
          <w:b/>
          <w:i/>
          <w:lang w:eastAsia="zh-CN"/>
        </w:rPr>
        <w:t>figuration with reference to the CRB0 of the corresponding carrier and the same SCS as in the corresponding carrier should be used to indicate the frequency location of UL subband or guard band.</w:t>
      </w:r>
    </w:p>
    <w:p w:rsidR="001E312C" w:rsidRDefault="00650A85" w:rsidP="003F5588">
      <w:pPr>
        <w:spacing w:beforeLines="50" w:after="120" w:line="240" w:lineRule="auto"/>
        <w:jc w:val="both"/>
        <w:rPr>
          <w:rFonts w:eastAsia="SimSun"/>
          <w:b/>
          <w:i/>
          <w:lang w:eastAsia="zh-CN"/>
        </w:rPr>
      </w:pPr>
      <w:r>
        <w:rPr>
          <w:rFonts w:eastAsia="SimSun"/>
          <w:b/>
          <w:i/>
          <w:lang w:eastAsia="zh-CN"/>
        </w:rPr>
        <w:t>Proposal 7: The</w:t>
      </w:r>
      <w:r>
        <w:t xml:space="preserve"> </w:t>
      </w:r>
      <w:r>
        <w:rPr>
          <w:rFonts w:eastAsia="SimSun"/>
          <w:b/>
          <w:i/>
          <w:lang w:eastAsia="zh-CN"/>
        </w:rPr>
        <w:t>available frequency resource in a SBFD symbol</w:t>
      </w:r>
      <w:r>
        <w:rPr>
          <w:rFonts w:eastAsia="SimSun"/>
          <w:b/>
          <w:i/>
          <w:lang w:eastAsia="zh-CN"/>
        </w:rPr>
        <w:t xml:space="preserve"> is the intersection of </w:t>
      </w:r>
      <w:r>
        <w:rPr>
          <w:rFonts w:eastAsia="SimSun" w:hint="eastAsia"/>
          <w:b/>
          <w:i/>
          <w:lang w:eastAsia="zh-CN"/>
        </w:rPr>
        <w:t xml:space="preserve">active </w:t>
      </w:r>
      <w:r>
        <w:rPr>
          <w:rFonts w:eastAsia="SimSun"/>
          <w:b/>
          <w:i/>
          <w:lang w:eastAsia="zh-CN"/>
        </w:rPr>
        <w:t>UL/DL BWP and semi-static UL/DL subband (e.g. actual UL/DL subban</w:t>
      </w:r>
      <w:r>
        <w:rPr>
          <w:rFonts w:eastAsia="SimSun" w:hint="eastAsia"/>
          <w:b/>
          <w:i/>
          <w:lang w:eastAsia="zh-CN"/>
        </w:rPr>
        <w:t>d</w:t>
      </w:r>
      <w:r>
        <w:rPr>
          <w:rFonts w:eastAsia="SimSun"/>
          <w:b/>
          <w:i/>
          <w:lang w:eastAsia="zh-CN"/>
        </w:rPr>
        <w:t>).</w:t>
      </w:r>
    </w:p>
    <w:p w:rsidR="001E312C" w:rsidRDefault="00650A85" w:rsidP="003F5588">
      <w:pPr>
        <w:spacing w:beforeLines="5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8: For partial PRGs with size of 2 and 4 that overlaps with subband boundary, the PRBs inside the actual DL subband can be used for channel estimat</w:t>
      </w:r>
      <w:r>
        <w:rPr>
          <w:rFonts w:ascii="Times" w:eastAsiaTheme="minorEastAsia" w:hAnsi="Times"/>
          <w:b/>
          <w:i/>
          <w:color w:val="000000"/>
          <w:lang w:eastAsia="zh-CN"/>
        </w:rPr>
        <w:t>ion while PRBs outside the actual DL subband cannot be used.</w:t>
      </w:r>
    </w:p>
    <w:p w:rsidR="001E312C" w:rsidRDefault="00650A85" w:rsidP="003F5588">
      <w:pPr>
        <w:spacing w:beforeLines="5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9: If PRG is determined as wideband, support option 1: non-contiguous frequency resources across two actual DL subbands but contiguous frequency resource within each actual DL subband ca</w:t>
      </w:r>
      <w:r>
        <w:rPr>
          <w:rFonts w:ascii="Times" w:eastAsiaTheme="minorEastAsia" w:hAnsi="Times"/>
          <w:b/>
          <w:i/>
          <w:color w:val="000000"/>
          <w:lang w:eastAsia="zh-CN"/>
        </w:rPr>
        <w:t>n be allocated. And UE assumes same precoding within each actual DL subband.</w:t>
      </w:r>
    </w:p>
    <w:p w:rsidR="001E312C" w:rsidRDefault="00650A85" w:rsidP="003F5588">
      <w:pPr>
        <w:spacing w:beforeLines="5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10: RAN1 further studies the minimum PRB size for enabling wideband precoder.</w:t>
      </w:r>
    </w:p>
    <w:p w:rsidR="001E312C" w:rsidRDefault="00650A85" w:rsidP="003F5588">
      <w:pPr>
        <w:spacing w:beforeLines="5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lastRenderedPageBreak/>
        <w:t xml:space="preserve">Proposal 11: If a PDSCH/PUSCH is scheduled in SBFD symbols, RBG size is determined based on </w:t>
      </w:r>
      <w:r>
        <w:rPr>
          <w:rFonts w:ascii="Times" w:eastAsiaTheme="minorEastAsia" w:hAnsi="Times"/>
          <w:b/>
          <w:i/>
          <w:color w:val="000000"/>
          <w:lang w:eastAsia="zh-CN"/>
        </w:rPr>
        <w:t>the actual UL/DL subband size, while the FDRA field size is still determined based on active BWP size.</w:t>
      </w:r>
    </w:p>
    <w:p w:rsidR="001E312C" w:rsidRDefault="00650A85" w:rsidP="003F5588">
      <w:pPr>
        <w:pStyle w:val="BodyText"/>
        <w:spacing w:beforeLines="50" w:line="240" w:lineRule="auto"/>
        <w:rPr>
          <w:rFonts w:eastAsiaTheme="minorEastAsia"/>
          <w:b/>
          <w:i/>
          <w:lang w:eastAsia="zh-CN"/>
        </w:rPr>
      </w:pPr>
      <w:r>
        <w:rPr>
          <w:rFonts w:hint="eastAsia"/>
          <w:b/>
          <w:i/>
          <w:lang w:eastAsia="zh-CN"/>
        </w:rPr>
        <w:t xml:space="preserve">Proposal </w:t>
      </w:r>
      <w:r>
        <w:rPr>
          <w:b/>
          <w:i/>
          <w:lang w:eastAsia="zh-CN"/>
        </w:rPr>
        <w:t>12</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w:t>
      </w:r>
      <w:r>
        <w:rPr>
          <w:b/>
          <w:i/>
          <w:lang w:eastAsia="zh-CN"/>
        </w:rPr>
        <w:t xml:space="preserve">the actual </w:t>
      </w:r>
      <w:r>
        <w:rPr>
          <w:rFonts w:hint="eastAsia"/>
          <w:b/>
          <w:i/>
          <w:lang w:eastAsia="zh-CN"/>
        </w:rPr>
        <w:t>UL subband</w:t>
      </w:r>
      <w:r>
        <w:rPr>
          <w:b/>
          <w:i/>
          <w:lang w:eastAsia="zh-CN"/>
        </w:rPr>
        <w:t xml:space="preserve"> and the guard bands (if</w:t>
      </w:r>
      <w:r>
        <w:rPr>
          <w:b/>
          <w:i/>
          <w:lang w:eastAsia="zh-CN"/>
        </w:rPr>
        <w:t xml:space="preserve"> any)</w:t>
      </w:r>
      <w:r>
        <w:rPr>
          <w:rFonts w:hint="eastAsia"/>
          <w:b/>
          <w:i/>
          <w:lang w:eastAsia="zh-CN"/>
        </w:rPr>
        <w:t>.</w:t>
      </w:r>
      <w:r>
        <w:rPr>
          <w:rFonts w:eastAsiaTheme="minorEastAsia"/>
          <w:b/>
          <w:i/>
          <w:lang w:eastAsia="zh-CN"/>
        </w:rPr>
        <w:tab/>
      </w:r>
    </w:p>
    <w:p w:rsidR="001E312C" w:rsidRDefault="00650A85" w:rsidP="003F5588">
      <w:pPr>
        <w:pStyle w:val="BodyText"/>
        <w:spacing w:beforeLines="50" w:line="240" w:lineRule="auto"/>
        <w:rPr>
          <w:b/>
          <w:i/>
          <w:lang w:eastAsia="zh-CN"/>
        </w:rPr>
      </w:pPr>
      <w:r>
        <w:rPr>
          <w:rFonts w:hint="eastAsia"/>
          <w:b/>
          <w:i/>
          <w:lang w:eastAsia="zh-CN"/>
        </w:rPr>
        <w:t>Proposal 1</w:t>
      </w:r>
      <w:r>
        <w:rPr>
          <w:b/>
          <w:i/>
          <w:lang w:eastAsia="zh-CN"/>
        </w:rPr>
        <w:t>3</w:t>
      </w:r>
      <w:r>
        <w:rPr>
          <w:rFonts w:hint="eastAsia"/>
          <w:b/>
          <w:i/>
          <w:lang w:eastAsia="zh-CN"/>
        </w:rPr>
        <w:t>:</w:t>
      </w:r>
      <w:r>
        <w:rPr>
          <w:b/>
          <w:i/>
          <w:lang w:eastAsia="zh-CN"/>
        </w:rPr>
        <w:t xml:space="preserve"> </w:t>
      </w:r>
      <w:r>
        <w:rPr>
          <w:rFonts w:hint="eastAsia"/>
          <w:b/>
          <w:i/>
          <w:lang w:eastAsia="zh-CN"/>
        </w:rPr>
        <w:t>E</w:t>
      </w:r>
      <w:r>
        <w:rPr>
          <w:b/>
          <w:i/>
          <w:lang w:eastAsia="zh-CN"/>
        </w:rPr>
        <w:t>ach actual transmission/reception within a slot has either all SBFD symbols or all non-SBFD symbols</w:t>
      </w:r>
      <w:r>
        <w:rPr>
          <w:rFonts w:hint="eastAsia"/>
          <w:b/>
          <w:i/>
          <w:lang w:eastAsia="zh-CN"/>
        </w:rPr>
        <w:t>.</w:t>
      </w:r>
    </w:p>
    <w:p w:rsidR="001E312C" w:rsidRDefault="00650A85">
      <w:pPr>
        <w:pStyle w:val="BodyText"/>
        <w:numPr>
          <w:ilvl w:val="0"/>
          <w:numId w:val="12"/>
        </w:numPr>
        <w:spacing w:line="240" w:lineRule="auto"/>
        <w:ind w:left="720" w:hanging="360"/>
        <w:rPr>
          <w:rFonts w:eastAsia="SimSun"/>
          <w:b/>
          <w:i/>
          <w:lang w:eastAsia="zh-CN"/>
        </w:rPr>
      </w:pPr>
      <w:r>
        <w:rPr>
          <w:rFonts w:eastAsia="SimSun"/>
          <w:b/>
          <w:i/>
          <w:lang w:eastAsia="zh-CN"/>
        </w:rPr>
        <w:t>Appropriate</w:t>
      </w:r>
      <w:r>
        <w:rPr>
          <w:rFonts w:eastAsia="SimSun" w:hint="eastAsia"/>
          <w:b/>
          <w:i/>
          <w:lang w:eastAsia="zh-CN"/>
        </w:rPr>
        <w:t xml:space="preserve"> schedul</w:t>
      </w:r>
      <w:r>
        <w:rPr>
          <w:rFonts w:eastAsia="SimSun"/>
          <w:b/>
          <w:i/>
          <w:lang w:eastAsia="zh-CN"/>
        </w:rPr>
        <w:t>ing ensures the</w:t>
      </w:r>
      <w:r>
        <w:rPr>
          <w:rFonts w:eastAsia="SimSun" w:hint="eastAsia"/>
          <w:b/>
          <w:i/>
          <w:lang w:eastAsia="zh-CN"/>
        </w:rPr>
        <w:t xml:space="preserve"> dynamic transmission/reception within a slot has either all SBFD </w:t>
      </w:r>
      <w:r>
        <w:rPr>
          <w:rFonts w:eastAsia="SimSun"/>
          <w:b/>
          <w:i/>
          <w:lang w:eastAsia="zh-CN"/>
        </w:rPr>
        <w:t xml:space="preserve">symbols </w:t>
      </w:r>
      <w:r>
        <w:rPr>
          <w:rFonts w:eastAsia="SimSun" w:hint="eastAsia"/>
          <w:b/>
          <w:i/>
          <w:lang w:eastAsia="zh-CN"/>
        </w:rPr>
        <w:t>or all non-SBFD symbols.</w:t>
      </w:r>
    </w:p>
    <w:p w:rsidR="001E312C" w:rsidRDefault="00650A85">
      <w:pPr>
        <w:pStyle w:val="BodyText"/>
        <w:numPr>
          <w:ilvl w:val="0"/>
          <w:numId w:val="12"/>
        </w:numPr>
        <w:spacing w:line="240" w:lineRule="auto"/>
        <w:ind w:left="720" w:hanging="360"/>
        <w:rPr>
          <w:b/>
          <w:i/>
          <w:lang w:eastAsia="zh-CN"/>
        </w:rPr>
      </w:pPr>
      <w:r>
        <w:rPr>
          <w:rFonts w:eastAsia="SimSun" w:hint="eastAsia"/>
          <w:b/>
          <w:i/>
          <w:lang w:eastAsia="zh-CN"/>
        </w:rPr>
        <w:t xml:space="preserve">CG PUSCH/SPS PDSCH </w:t>
      </w:r>
      <w:r>
        <w:rPr>
          <w:rFonts w:eastAsia="SimSun"/>
          <w:b/>
          <w:i/>
          <w:lang w:eastAsia="zh-CN"/>
        </w:rPr>
        <w:t>occasion overlapping with</w:t>
      </w:r>
      <w:r>
        <w:rPr>
          <w:rFonts w:eastAsia="SimSun" w:hint="eastAsia"/>
          <w:b/>
          <w:i/>
          <w:lang w:eastAsia="zh-CN"/>
        </w:rPr>
        <w:t xml:space="preserve"> both SBFD-symbol and non-SBFD symbol is dropped.</w:t>
      </w:r>
    </w:p>
    <w:p w:rsidR="001E312C" w:rsidRDefault="00650A85" w:rsidP="003F5588">
      <w:pPr>
        <w:pStyle w:val="BodyText"/>
        <w:spacing w:beforeLines="50" w:line="240" w:lineRule="auto"/>
        <w:rPr>
          <w:b/>
          <w:i/>
          <w:lang w:eastAsia="zh-CN"/>
        </w:rPr>
      </w:pPr>
      <w:r>
        <w:rPr>
          <w:rFonts w:hint="eastAsia"/>
          <w:b/>
          <w:i/>
          <w:lang w:eastAsia="zh-CN"/>
        </w:rPr>
        <w:t>Proposal 1</w:t>
      </w:r>
      <w:r>
        <w:rPr>
          <w:b/>
          <w:i/>
          <w:lang w:eastAsia="zh-CN"/>
        </w:rPr>
        <w:t>4</w:t>
      </w:r>
      <w:r>
        <w:rPr>
          <w:rFonts w:hint="eastAsia"/>
          <w:b/>
          <w:i/>
          <w:lang w:eastAsia="zh-CN"/>
        </w:rPr>
        <w:t>:</w:t>
      </w:r>
      <w:r>
        <w:rPr>
          <w:b/>
          <w:i/>
          <w:lang w:eastAsia="zh-CN"/>
        </w:rPr>
        <w:t xml:space="preserve"> For UL transmissions and DL receptions across SBFD symbols and non-SBFD symbols in different slots, support option 1-3: single FDRA configuration/ind</w:t>
      </w:r>
      <w:r>
        <w:rPr>
          <w:b/>
          <w:i/>
          <w:lang w:eastAsia="zh-CN"/>
        </w:rPr>
        <w:t>ication and RB offset(s), and the RB offset is dynamically indicated to UE via scheduling DCI by repurposing some bits in FDRA field.</w:t>
      </w:r>
    </w:p>
    <w:p w:rsidR="001E312C" w:rsidRDefault="00650A85" w:rsidP="003F5588">
      <w:pPr>
        <w:pStyle w:val="BodyText"/>
        <w:spacing w:beforeLines="50" w:line="240" w:lineRule="auto"/>
        <w:rPr>
          <w:b/>
          <w:i/>
          <w:lang w:eastAsia="zh-CN"/>
        </w:rPr>
      </w:pPr>
      <w:r>
        <w:rPr>
          <w:b/>
          <w:i/>
          <w:lang w:eastAsia="zh-CN"/>
        </w:rPr>
        <w:t>Observation 1: The existing CORESET/search space configurations have sufficient flexibility for PDCCH monitoring across SB</w:t>
      </w:r>
      <w:r>
        <w:rPr>
          <w:b/>
          <w:i/>
          <w:lang w:eastAsia="zh-CN"/>
        </w:rPr>
        <w:t>FD symbols and non-SBFD symbols.</w:t>
      </w:r>
    </w:p>
    <w:p w:rsidR="001E312C" w:rsidRDefault="00650A85" w:rsidP="003F5588">
      <w:pPr>
        <w:pStyle w:val="BodyText"/>
        <w:spacing w:beforeLines="50" w:line="240" w:lineRule="auto"/>
        <w:rPr>
          <w:rFonts w:eastAsiaTheme="minorEastAsia"/>
          <w:bCs/>
          <w:szCs w:val="20"/>
          <w:lang w:eastAsia="zh-CN"/>
        </w:rPr>
      </w:pPr>
      <w:r>
        <w:rPr>
          <w:rFonts w:hint="eastAsia"/>
          <w:b/>
          <w:i/>
          <w:lang w:eastAsia="zh-CN"/>
        </w:rPr>
        <w:t>Proposal 1</w:t>
      </w:r>
      <w:r>
        <w:rPr>
          <w:b/>
          <w:i/>
          <w:lang w:eastAsia="zh-CN"/>
        </w:rPr>
        <w:t>5</w:t>
      </w:r>
      <w:r>
        <w:rPr>
          <w:rFonts w:hint="eastAsia"/>
          <w:b/>
          <w:i/>
          <w:lang w:eastAsia="zh-CN"/>
        </w:rPr>
        <w:t>:</w:t>
      </w:r>
      <w:r>
        <w:rPr>
          <w:b/>
          <w:i/>
          <w:lang w:eastAsia="zh-CN"/>
        </w:rPr>
        <w:t xml:space="preserve"> For CSI report associated with periodic/semi-persistent CSI-RS in case the periodicity is such that CSI-RS instances occur in both SBFD and non-SBFD symbols, support option 1-1 or option 2-2 with no additional specification work.</w:t>
      </w:r>
    </w:p>
    <w:p w:rsidR="001E312C" w:rsidRDefault="00650A85" w:rsidP="003F5588">
      <w:pPr>
        <w:pStyle w:val="BodyText"/>
        <w:spacing w:beforeLines="50" w:line="240" w:lineRule="auto"/>
        <w:rPr>
          <w:b/>
          <w:i/>
          <w:lang w:eastAsia="zh-CN"/>
        </w:rPr>
      </w:pPr>
      <w:r>
        <w:rPr>
          <w:rFonts w:hint="eastAsia"/>
          <w:b/>
          <w:i/>
          <w:lang w:eastAsia="zh-CN"/>
        </w:rPr>
        <w:t>Proposal 1</w:t>
      </w:r>
      <w:r>
        <w:rPr>
          <w:b/>
          <w:i/>
          <w:lang w:eastAsia="zh-CN"/>
        </w:rPr>
        <w:t>6</w:t>
      </w:r>
      <w:r>
        <w:rPr>
          <w:rFonts w:hint="eastAsia"/>
          <w:b/>
          <w:i/>
          <w:lang w:eastAsia="zh-CN"/>
        </w:rPr>
        <w:t>:</w:t>
      </w:r>
      <w:r>
        <w:rPr>
          <w:b/>
          <w:i/>
          <w:lang w:eastAsia="zh-CN"/>
        </w:rPr>
        <w:t xml:space="preserve"> Support separate configuration of PUCCH resources, frequency hopping parameters, open-loop power control parameters and spatial relation info for SBFD symbols and non-SBFD symbols.</w:t>
      </w:r>
    </w:p>
    <w:p w:rsidR="001E312C" w:rsidRDefault="00650A85" w:rsidP="003F5588">
      <w:pPr>
        <w:pStyle w:val="BodyText"/>
        <w:spacing w:beforeLines="50" w:line="240" w:lineRule="auto"/>
        <w:rPr>
          <w:rFonts w:eastAsiaTheme="minorEastAsia"/>
          <w:bCs/>
          <w:szCs w:val="20"/>
          <w:lang w:eastAsia="zh-CN"/>
        </w:rPr>
      </w:pPr>
      <w:r>
        <w:rPr>
          <w:rFonts w:hint="eastAsia"/>
          <w:b/>
          <w:i/>
          <w:lang w:eastAsia="zh-CN"/>
        </w:rPr>
        <w:t>Proposal 1</w:t>
      </w:r>
      <w:r>
        <w:rPr>
          <w:b/>
          <w:i/>
          <w:lang w:eastAsia="zh-CN"/>
        </w:rPr>
        <w:t>7</w:t>
      </w:r>
      <w:r>
        <w:rPr>
          <w:rFonts w:hint="eastAsia"/>
          <w:b/>
          <w:i/>
          <w:lang w:eastAsia="zh-CN"/>
        </w:rPr>
        <w:t>:</w:t>
      </w:r>
      <w:r>
        <w:rPr>
          <w:b/>
          <w:i/>
          <w:lang w:eastAsia="zh-CN"/>
        </w:rPr>
        <w:t xml:space="preserve"> If separate configuration of PUCCH resources for SBFD symbol </w:t>
      </w:r>
      <w:r>
        <w:rPr>
          <w:b/>
          <w:i/>
          <w:lang w:eastAsia="zh-CN"/>
        </w:rPr>
        <w:t>and non-SBFD symbol, RAN1 further studies which configuration is applied for a slot with mixed symbol type (with both SBFD symbols and non-SBFD symbols).</w:t>
      </w:r>
    </w:p>
    <w:p w:rsidR="001E312C" w:rsidRDefault="00650A85" w:rsidP="003F5588">
      <w:pPr>
        <w:pStyle w:val="BodyText"/>
        <w:spacing w:beforeLines="50" w:line="240" w:lineRule="auto"/>
        <w:rPr>
          <w:b/>
          <w:i/>
          <w:lang w:eastAsia="zh-CN"/>
        </w:rPr>
      </w:pPr>
      <w:r>
        <w:rPr>
          <w:rFonts w:hint="eastAsia"/>
          <w:b/>
          <w:i/>
          <w:lang w:eastAsia="zh-CN"/>
        </w:rPr>
        <w:t>Proposal 1</w:t>
      </w:r>
      <w:r>
        <w:rPr>
          <w:b/>
          <w:i/>
          <w:lang w:eastAsia="zh-CN"/>
        </w:rPr>
        <w:t>8</w:t>
      </w:r>
      <w:r>
        <w:rPr>
          <w:rFonts w:hint="eastAsia"/>
          <w:b/>
          <w:i/>
          <w:lang w:eastAsia="zh-CN"/>
        </w:rPr>
        <w:t>:</w:t>
      </w:r>
      <w:r>
        <w:rPr>
          <w:b/>
          <w:i/>
          <w:lang w:eastAsia="zh-CN"/>
        </w:rPr>
        <w:t xml:space="preserve"> The following collision cases can be avoided by appropriate gNB scheduling/configuration:</w:t>
      </w:r>
    </w:p>
    <w:p w:rsidR="001E312C" w:rsidRDefault="00650A85">
      <w:pPr>
        <w:pStyle w:val="BodyText"/>
        <w:numPr>
          <w:ilvl w:val="0"/>
          <w:numId w:val="12"/>
        </w:numPr>
        <w:spacing w:line="240" w:lineRule="auto"/>
        <w:ind w:left="720" w:hanging="360"/>
        <w:rPr>
          <w:rFonts w:eastAsiaTheme="minorEastAsia"/>
          <w:b/>
          <w:bCs/>
          <w:i/>
        </w:rPr>
      </w:pPr>
      <w:r>
        <w:rPr>
          <w:rFonts w:eastAsia="SimSun"/>
          <w:b/>
          <w:i/>
          <w:lang w:eastAsia="zh-CN"/>
        </w:rPr>
        <w:t>Collision</w:t>
      </w:r>
      <w:r>
        <w:rPr>
          <w:rFonts w:eastAsiaTheme="minorEastAsia"/>
          <w:b/>
          <w:bCs/>
          <w:i/>
        </w:rPr>
        <w:t xml:space="preserve"> between dynamic UL transmissions and dynamic DL receptions</w:t>
      </w:r>
    </w:p>
    <w:p w:rsidR="001E312C" w:rsidRDefault="00650A85">
      <w:pPr>
        <w:pStyle w:val="BodyText"/>
        <w:numPr>
          <w:ilvl w:val="0"/>
          <w:numId w:val="12"/>
        </w:numPr>
        <w:spacing w:line="240" w:lineRule="auto"/>
        <w:ind w:left="720" w:hanging="360"/>
        <w:rPr>
          <w:rFonts w:eastAsiaTheme="minorEastAsia"/>
          <w:b/>
          <w:bCs/>
          <w:i/>
        </w:rPr>
      </w:pPr>
      <w:r>
        <w:rPr>
          <w:rFonts w:eastAsiaTheme="minorEastAsia"/>
          <w:b/>
          <w:bCs/>
          <w:i/>
        </w:rPr>
        <w:t xml:space="preserve">Collision </w:t>
      </w:r>
      <w:r>
        <w:rPr>
          <w:rFonts w:eastAsia="SimSun"/>
          <w:b/>
          <w:i/>
          <w:lang w:eastAsia="zh-CN"/>
        </w:rPr>
        <w:t>between</w:t>
      </w:r>
      <w:r>
        <w:rPr>
          <w:rFonts w:eastAsiaTheme="minorEastAsia"/>
          <w:b/>
          <w:bCs/>
          <w:i/>
        </w:rPr>
        <w:t xml:space="preserve"> semi-statically configured UL transmissions and semi-statically configured DL receptions </w:t>
      </w:r>
    </w:p>
    <w:p w:rsidR="001E312C" w:rsidRDefault="00650A85" w:rsidP="003F5588">
      <w:pPr>
        <w:pStyle w:val="BodyText"/>
        <w:spacing w:beforeLines="50" w:line="240" w:lineRule="auto"/>
        <w:rPr>
          <w:b/>
          <w:i/>
          <w:lang w:eastAsia="zh-CN"/>
        </w:rPr>
      </w:pPr>
      <w:r>
        <w:rPr>
          <w:rFonts w:hint="eastAsia"/>
          <w:b/>
          <w:i/>
          <w:lang w:eastAsia="zh-CN"/>
        </w:rPr>
        <w:t>Proposal 1</w:t>
      </w:r>
      <w:r>
        <w:rPr>
          <w:b/>
          <w:i/>
          <w:lang w:eastAsia="zh-CN"/>
        </w:rPr>
        <w:t>9</w:t>
      </w:r>
      <w:r>
        <w:rPr>
          <w:rFonts w:hint="eastAsia"/>
          <w:b/>
          <w:i/>
          <w:lang w:eastAsia="zh-CN"/>
        </w:rPr>
        <w:t>:</w:t>
      </w:r>
      <w:r>
        <w:rPr>
          <w:b/>
          <w:i/>
          <w:lang w:eastAsia="zh-CN"/>
        </w:rPr>
        <w:t xml:space="preserve"> For the following collision cases, dynamic transmission/reception</w:t>
      </w:r>
      <w:r>
        <w:rPr>
          <w:b/>
          <w:i/>
          <w:lang w:eastAsia="zh-CN"/>
        </w:rPr>
        <w:t xml:space="preserve"> is prioritized over semi-static reception/transmission:</w:t>
      </w:r>
    </w:p>
    <w:p w:rsidR="001E312C" w:rsidRDefault="00650A85">
      <w:pPr>
        <w:pStyle w:val="BodyText"/>
        <w:numPr>
          <w:ilvl w:val="0"/>
          <w:numId w:val="12"/>
        </w:numPr>
        <w:spacing w:line="240" w:lineRule="auto"/>
        <w:ind w:left="720" w:hanging="360"/>
        <w:rPr>
          <w:rFonts w:eastAsiaTheme="minorEastAsia"/>
          <w:b/>
          <w:bCs/>
          <w:i/>
        </w:rPr>
      </w:pPr>
      <w:r>
        <w:rPr>
          <w:rFonts w:eastAsiaTheme="minorEastAsia"/>
          <w:b/>
          <w:bCs/>
          <w:i/>
        </w:rPr>
        <w:t xml:space="preserve">Collision </w:t>
      </w:r>
      <w:r>
        <w:rPr>
          <w:rFonts w:eastAsia="SimSun"/>
          <w:b/>
          <w:i/>
          <w:lang w:eastAsia="zh-CN"/>
        </w:rPr>
        <w:t>between</w:t>
      </w:r>
      <w:r>
        <w:rPr>
          <w:rFonts w:eastAsiaTheme="minorEastAsia"/>
          <w:b/>
          <w:bCs/>
          <w:i/>
        </w:rPr>
        <w:t xml:space="preserve"> dynamic DL receptions and semi-statically configured UL transmissions </w:t>
      </w:r>
    </w:p>
    <w:p w:rsidR="001E312C" w:rsidRDefault="00650A85">
      <w:pPr>
        <w:pStyle w:val="BodyText"/>
        <w:numPr>
          <w:ilvl w:val="0"/>
          <w:numId w:val="12"/>
        </w:numPr>
        <w:spacing w:line="240" w:lineRule="auto"/>
        <w:ind w:left="720" w:hanging="360"/>
        <w:rPr>
          <w:rFonts w:eastAsiaTheme="minorEastAsia"/>
          <w:b/>
          <w:bCs/>
          <w:i/>
        </w:rPr>
      </w:pPr>
      <w:r>
        <w:rPr>
          <w:rFonts w:eastAsiaTheme="minorEastAsia"/>
          <w:b/>
          <w:bCs/>
          <w:i/>
        </w:rPr>
        <w:t xml:space="preserve">Collision </w:t>
      </w:r>
      <w:r>
        <w:rPr>
          <w:rFonts w:eastAsia="SimSun"/>
          <w:b/>
          <w:i/>
          <w:lang w:eastAsia="zh-CN"/>
        </w:rPr>
        <w:t>between</w:t>
      </w:r>
      <w:r>
        <w:rPr>
          <w:rFonts w:eastAsiaTheme="minorEastAsia"/>
          <w:b/>
          <w:bCs/>
          <w:i/>
        </w:rPr>
        <w:t xml:space="preserve"> dynamic UL transmissions and semi-statically configured DL receptions </w:t>
      </w:r>
    </w:p>
    <w:p w:rsidR="001E312C" w:rsidRDefault="00650A85">
      <w:pPr>
        <w:pStyle w:val="Heading1"/>
        <w:spacing w:line="264" w:lineRule="auto"/>
        <w:jc w:val="both"/>
        <w:rPr>
          <w:rFonts w:ascii="Times New Roman" w:hAnsi="Times New Roman" w:cs="Times New Roman"/>
        </w:rPr>
      </w:pPr>
      <w:r>
        <w:rPr>
          <w:rFonts w:ascii="Times New Roman" w:hAnsi="Times New Roman" w:cs="Times New Roman"/>
        </w:rPr>
        <w:t>References</w:t>
      </w:r>
    </w:p>
    <w:p w:rsidR="001E312C" w:rsidRDefault="00650A85">
      <w:pPr>
        <w:pStyle w:val="ListParagraph"/>
        <w:numPr>
          <w:ilvl w:val="0"/>
          <w:numId w:val="23"/>
        </w:numPr>
        <w:jc w:val="both"/>
        <w:rPr>
          <w:rFonts w:cs="Times New Roman"/>
          <w:color w:val="000000"/>
          <w:szCs w:val="24"/>
        </w:rPr>
      </w:pPr>
      <w:r>
        <w:t>RP-234035</w:t>
      </w:r>
      <w:r>
        <w:rPr>
          <w:rFonts w:cs="Times New Roman" w:hint="eastAsia"/>
          <w:color w:val="000000"/>
          <w:szCs w:val="24"/>
        </w:rPr>
        <w:t>,</w:t>
      </w:r>
      <w:r>
        <w:rPr>
          <w:rFonts w:cs="Times New Roman"/>
          <w:color w:val="000000"/>
          <w:szCs w:val="24"/>
        </w:rPr>
        <w:t xml:space="preserve"> “</w:t>
      </w:r>
      <w:r>
        <w:t>New WID: Evolution of NR duplex operation: Sub-band full duplex (SBFD)</w:t>
      </w:r>
      <w:r>
        <w:rPr>
          <w:rFonts w:cs="Times New Roman"/>
          <w:color w:val="000000"/>
          <w:szCs w:val="24"/>
        </w:rPr>
        <w:t xml:space="preserve">”, </w:t>
      </w:r>
      <w:r>
        <w:t>CMCC (Moderator, RAN1 VC)</w:t>
      </w:r>
    </w:p>
    <w:p w:rsidR="001E312C" w:rsidRDefault="001E312C">
      <w:pPr>
        <w:jc w:val="both"/>
        <w:rPr>
          <w:color w:val="000000"/>
        </w:rPr>
      </w:pPr>
    </w:p>
    <w:sectPr w:rsidR="001E312C" w:rsidSect="001E312C">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12C" w:rsidRDefault="00650A85">
      <w:pPr>
        <w:spacing w:line="240" w:lineRule="auto"/>
      </w:pPr>
      <w:r>
        <w:separator/>
      </w:r>
    </w:p>
  </w:endnote>
  <w:endnote w:type="continuationSeparator" w:id="0">
    <w:p w:rsidR="001E312C" w:rsidRDefault="00650A8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楷体_GB2312">
    <w:altName w:val="KaiTi"/>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80F3C52" w:usb2="00000016" w:usb3="00000000" w:csb0="0004001F" w:csb1="00000000"/>
  </w:font>
  <w:font w:name="等线">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12C" w:rsidRDefault="001E312C">
    <w:pPr>
      <w:pStyle w:val="Footer"/>
      <w:framePr w:wrap="around" w:vAnchor="text" w:hAnchor="margin" w:xAlign="center" w:y="1"/>
      <w:rPr>
        <w:rStyle w:val="PageNumber"/>
      </w:rPr>
    </w:pPr>
    <w:r>
      <w:rPr>
        <w:rStyle w:val="PageNumber"/>
      </w:rPr>
      <w:fldChar w:fldCharType="begin"/>
    </w:r>
    <w:r w:rsidR="00650A85">
      <w:rPr>
        <w:rStyle w:val="PageNumber"/>
      </w:rPr>
      <w:instrText xml:space="preserve">PAGE  </w:instrText>
    </w:r>
    <w:r>
      <w:rPr>
        <w:rStyle w:val="PageNumber"/>
      </w:rPr>
      <w:fldChar w:fldCharType="end"/>
    </w:r>
  </w:p>
  <w:p w:rsidR="001E312C" w:rsidRDefault="001E31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sdtPr>
    <w:sdtContent>
      <w:p w:rsidR="001E312C" w:rsidRDefault="001E312C">
        <w:pPr>
          <w:pStyle w:val="Footer"/>
          <w:jc w:val="center"/>
        </w:pPr>
        <w:r>
          <w:fldChar w:fldCharType="begin"/>
        </w:r>
        <w:r w:rsidR="00650A85">
          <w:instrText xml:space="preserve"> PAGE   \* MERGEFORMAT </w:instrText>
        </w:r>
        <w:r>
          <w:fldChar w:fldCharType="separate"/>
        </w:r>
        <w:r w:rsidR="00650A85">
          <w:rPr>
            <w:noProof/>
          </w:rPr>
          <w:t>1</w:t>
        </w:r>
        <w:r>
          <w:fldChar w:fldCharType="end"/>
        </w:r>
      </w:p>
    </w:sdtContent>
  </w:sdt>
  <w:p w:rsidR="001E312C" w:rsidRDefault="001E31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12C" w:rsidRDefault="00650A85">
      <w:pPr>
        <w:spacing w:after="0"/>
      </w:pPr>
      <w:r>
        <w:separator/>
      </w:r>
    </w:p>
  </w:footnote>
  <w:footnote w:type="continuationSeparator" w:id="0">
    <w:p w:rsidR="001E312C" w:rsidRDefault="00650A8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12C" w:rsidRDefault="001E312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2974F29"/>
    <w:multiLevelType w:val="multilevel"/>
    <w:tmpl w:val="12974F29"/>
    <w:lvl w:ilvl="0">
      <w:start w:val="1"/>
      <w:numFmt w:val="bullet"/>
      <w:lvlText w:val="-"/>
      <w:lvlJc w:val="left"/>
      <w:pPr>
        <w:ind w:left="420" w:hanging="420"/>
      </w:pPr>
      <w:rPr>
        <w:rFonts w:ascii="Times New Roman" w:eastAsia="Malgun Gothic"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FBB09EE"/>
    <w:multiLevelType w:val="multilevel"/>
    <w:tmpl w:val="1FBB09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21D473F"/>
    <w:multiLevelType w:val="multilevel"/>
    <w:tmpl w:val="621D4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1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6ED112D4"/>
    <w:multiLevelType w:val="multilevel"/>
    <w:tmpl w:val="6ED112D4"/>
    <w:lvl w:ilvl="0">
      <w:start w:val="1"/>
      <w:numFmt w:val="decimal"/>
      <w:lvlText w:val="%1)"/>
      <w:lvlJc w:val="left"/>
      <w:pPr>
        <w:ind w:left="1044" w:hanging="420"/>
      </w:pPr>
    </w:lvl>
    <w:lvl w:ilvl="1">
      <w:start w:val="1"/>
      <w:numFmt w:val="lowerLetter"/>
      <w:lvlText w:val="%2)"/>
      <w:lvlJc w:val="left"/>
      <w:pPr>
        <w:ind w:left="1464" w:hanging="420"/>
      </w:pPr>
    </w:lvl>
    <w:lvl w:ilvl="2">
      <w:start w:val="1"/>
      <w:numFmt w:val="lowerRoman"/>
      <w:lvlText w:val="%3."/>
      <w:lvlJc w:val="right"/>
      <w:pPr>
        <w:ind w:left="1884" w:hanging="420"/>
      </w:pPr>
    </w:lvl>
    <w:lvl w:ilvl="3">
      <w:start w:val="1"/>
      <w:numFmt w:val="decimal"/>
      <w:lvlText w:val="%4."/>
      <w:lvlJc w:val="left"/>
      <w:pPr>
        <w:ind w:left="2304" w:hanging="420"/>
      </w:pPr>
    </w:lvl>
    <w:lvl w:ilvl="4">
      <w:start w:val="1"/>
      <w:numFmt w:val="lowerLetter"/>
      <w:lvlText w:val="%5)"/>
      <w:lvlJc w:val="left"/>
      <w:pPr>
        <w:ind w:left="2724" w:hanging="420"/>
      </w:pPr>
    </w:lvl>
    <w:lvl w:ilvl="5">
      <w:start w:val="1"/>
      <w:numFmt w:val="lowerRoman"/>
      <w:lvlText w:val="%6."/>
      <w:lvlJc w:val="right"/>
      <w:pPr>
        <w:ind w:left="3144" w:hanging="420"/>
      </w:pPr>
    </w:lvl>
    <w:lvl w:ilvl="6">
      <w:start w:val="1"/>
      <w:numFmt w:val="decimal"/>
      <w:lvlText w:val="%7."/>
      <w:lvlJc w:val="left"/>
      <w:pPr>
        <w:ind w:left="3564" w:hanging="420"/>
      </w:pPr>
    </w:lvl>
    <w:lvl w:ilvl="7">
      <w:start w:val="1"/>
      <w:numFmt w:val="lowerLetter"/>
      <w:lvlText w:val="%8)"/>
      <w:lvlJc w:val="left"/>
      <w:pPr>
        <w:ind w:left="3984" w:hanging="420"/>
      </w:pPr>
    </w:lvl>
    <w:lvl w:ilvl="8">
      <w:start w:val="1"/>
      <w:numFmt w:val="lowerRoman"/>
      <w:lvlText w:val="%9."/>
      <w:lvlJc w:val="right"/>
      <w:pPr>
        <w:ind w:left="4404" w:hanging="420"/>
      </w:pPr>
    </w:lvl>
  </w:abstractNum>
  <w:abstractNum w:abstractNumId="1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2">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0"/>
  </w:num>
  <w:num w:numId="4">
    <w:abstractNumId w:val="2"/>
  </w:num>
  <w:num w:numId="5">
    <w:abstractNumId w:val="16"/>
  </w:num>
  <w:num w:numId="6">
    <w:abstractNumId w:val="10"/>
  </w:num>
  <w:num w:numId="7">
    <w:abstractNumId w:val="9"/>
  </w:num>
  <w:num w:numId="8">
    <w:abstractNumId w:val="4"/>
  </w:num>
  <w:num w:numId="9">
    <w:abstractNumId w:val="8"/>
  </w:num>
  <w:num w:numId="10">
    <w:abstractNumId w:val="12"/>
  </w:num>
  <w:num w:numId="11">
    <w:abstractNumId w:val="17"/>
  </w:num>
  <w:num w:numId="12">
    <w:abstractNumId w:val="15"/>
  </w:num>
  <w:num w:numId="13">
    <w:abstractNumId w:val="5"/>
  </w:num>
  <w:num w:numId="14">
    <w:abstractNumId w:val="0"/>
  </w:num>
  <w:num w:numId="15">
    <w:abstractNumId w:val="22"/>
  </w:num>
  <w:num w:numId="16">
    <w:abstractNumId w:val="11"/>
  </w:num>
  <w:num w:numId="17">
    <w:abstractNumId w:val="19"/>
  </w:num>
  <w:num w:numId="18">
    <w:abstractNumId w:val="6"/>
  </w:num>
  <w:num w:numId="19">
    <w:abstractNumId w:val="1"/>
  </w:num>
  <w:num w:numId="20">
    <w:abstractNumId w:val="7"/>
  </w:num>
  <w:num w:numId="21">
    <w:abstractNumId w:val="14"/>
  </w:num>
  <w:num w:numId="22">
    <w:abstractNumId w:val="3"/>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fzhang">
    <w15:presenceInfo w15:providerId="None" w15:userId="wfz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9ED96D82"/>
    <w:rsid w:val="AFFE2ABE"/>
    <w:rsid w:val="BF6A4487"/>
    <w:rsid w:val="BFF68C13"/>
    <w:rsid w:val="D94F2405"/>
    <w:rsid w:val="DDFA013A"/>
    <w:rsid w:val="E56F0295"/>
    <w:rsid w:val="EBDD8B8B"/>
    <w:rsid w:val="EBFBED80"/>
    <w:rsid w:val="EEBEFB32"/>
    <w:rsid w:val="F2EDC2FF"/>
    <w:rsid w:val="F7FE8718"/>
    <w:rsid w:val="F8F93066"/>
    <w:rsid w:val="FBFFF481"/>
    <w:rsid w:val="FCF15DF3"/>
    <w:rsid w:val="FDAF25A7"/>
    <w:rsid w:val="FF33A2A2"/>
    <w:rsid w:val="FF7076B6"/>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AC6"/>
    <w:rsid w:val="00016DC0"/>
    <w:rsid w:val="00016F52"/>
    <w:rsid w:val="00016F83"/>
    <w:rsid w:val="0001721F"/>
    <w:rsid w:val="000173AF"/>
    <w:rsid w:val="0001743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300"/>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8FB"/>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AA7"/>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1F2"/>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9777C"/>
    <w:rsid w:val="000A020D"/>
    <w:rsid w:val="000A07E6"/>
    <w:rsid w:val="000A0B30"/>
    <w:rsid w:val="000A0BE1"/>
    <w:rsid w:val="000A0C0A"/>
    <w:rsid w:val="000A115B"/>
    <w:rsid w:val="000A1842"/>
    <w:rsid w:val="000A1995"/>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32D"/>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8DA"/>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3C"/>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086"/>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6AFB"/>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E43"/>
    <w:rsid w:val="000F3E8D"/>
    <w:rsid w:val="000F4194"/>
    <w:rsid w:val="000F43E2"/>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270"/>
    <w:rsid w:val="001202DD"/>
    <w:rsid w:val="001203E1"/>
    <w:rsid w:val="00120531"/>
    <w:rsid w:val="0012084E"/>
    <w:rsid w:val="00120B9B"/>
    <w:rsid w:val="00120DD9"/>
    <w:rsid w:val="00120F36"/>
    <w:rsid w:val="0012120E"/>
    <w:rsid w:val="00121985"/>
    <w:rsid w:val="00122046"/>
    <w:rsid w:val="0012227A"/>
    <w:rsid w:val="00122495"/>
    <w:rsid w:val="001224B8"/>
    <w:rsid w:val="001233D7"/>
    <w:rsid w:val="00123A95"/>
    <w:rsid w:val="00123AC6"/>
    <w:rsid w:val="00123B0B"/>
    <w:rsid w:val="00123DEA"/>
    <w:rsid w:val="00123F44"/>
    <w:rsid w:val="0012400B"/>
    <w:rsid w:val="0012423B"/>
    <w:rsid w:val="001245B4"/>
    <w:rsid w:val="00125020"/>
    <w:rsid w:val="001250BC"/>
    <w:rsid w:val="00125326"/>
    <w:rsid w:val="0012545F"/>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4FC"/>
    <w:rsid w:val="0013351E"/>
    <w:rsid w:val="00133521"/>
    <w:rsid w:val="00133782"/>
    <w:rsid w:val="00133DF4"/>
    <w:rsid w:val="00134039"/>
    <w:rsid w:val="001341FF"/>
    <w:rsid w:val="00134894"/>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547"/>
    <w:rsid w:val="00147625"/>
    <w:rsid w:val="001478CA"/>
    <w:rsid w:val="00147B80"/>
    <w:rsid w:val="00147BA5"/>
    <w:rsid w:val="00147E06"/>
    <w:rsid w:val="00150132"/>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2D8"/>
    <w:rsid w:val="00153418"/>
    <w:rsid w:val="00153481"/>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244"/>
    <w:rsid w:val="001A275B"/>
    <w:rsid w:val="001A2C55"/>
    <w:rsid w:val="001A2F3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2E9"/>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1BD"/>
    <w:rsid w:val="001B7295"/>
    <w:rsid w:val="001B73E6"/>
    <w:rsid w:val="001B76A6"/>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6E83"/>
    <w:rsid w:val="001D7106"/>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079"/>
    <w:rsid w:val="001E312C"/>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AE"/>
    <w:rsid w:val="001F14EB"/>
    <w:rsid w:val="001F1858"/>
    <w:rsid w:val="001F18D3"/>
    <w:rsid w:val="001F19D7"/>
    <w:rsid w:val="001F1E61"/>
    <w:rsid w:val="001F1EB6"/>
    <w:rsid w:val="001F216A"/>
    <w:rsid w:val="001F242C"/>
    <w:rsid w:val="001F2588"/>
    <w:rsid w:val="001F260E"/>
    <w:rsid w:val="001F2752"/>
    <w:rsid w:val="001F28E6"/>
    <w:rsid w:val="001F2EBF"/>
    <w:rsid w:val="001F2F12"/>
    <w:rsid w:val="001F2F54"/>
    <w:rsid w:val="001F2F9D"/>
    <w:rsid w:val="001F2FC1"/>
    <w:rsid w:val="001F31FA"/>
    <w:rsid w:val="001F4097"/>
    <w:rsid w:val="001F475A"/>
    <w:rsid w:val="001F478F"/>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232"/>
    <w:rsid w:val="002026FD"/>
    <w:rsid w:val="00202977"/>
    <w:rsid w:val="002029F4"/>
    <w:rsid w:val="00202CF8"/>
    <w:rsid w:val="00202FF9"/>
    <w:rsid w:val="00203002"/>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24"/>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541"/>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91"/>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D73"/>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723"/>
    <w:rsid w:val="0027789E"/>
    <w:rsid w:val="002778BE"/>
    <w:rsid w:val="00277977"/>
    <w:rsid w:val="002779EE"/>
    <w:rsid w:val="00277E86"/>
    <w:rsid w:val="00280038"/>
    <w:rsid w:val="0028035F"/>
    <w:rsid w:val="002805A9"/>
    <w:rsid w:val="00280761"/>
    <w:rsid w:val="002807F9"/>
    <w:rsid w:val="00280A70"/>
    <w:rsid w:val="00280C80"/>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F02"/>
    <w:rsid w:val="00283114"/>
    <w:rsid w:val="002837A2"/>
    <w:rsid w:val="00283A5C"/>
    <w:rsid w:val="00283DE6"/>
    <w:rsid w:val="0028448E"/>
    <w:rsid w:val="0028475F"/>
    <w:rsid w:val="0028525E"/>
    <w:rsid w:val="0028526F"/>
    <w:rsid w:val="002853A4"/>
    <w:rsid w:val="002853BE"/>
    <w:rsid w:val="00285522"/>
    <w:rsid w:val="002858DD"/>
    <w:rsid w:val="00285F20"/>
    <w:rsid w:val="002869F1"/>
    <w:rsid w:val="00286BC3"/>
    <w:rsid w:val="002875D9"/>
    <w:rsid w:val="002875DB"/>
    <w:rsid w:val="0028766E"/>
    <w:rsid w:val="00287858"/>
    <w:rsid w:val="00287A10"/>
    <w:rsid w:val="00287CD0"/>
    <w:rsid w:val="00287DF3"/>
    <w:rsid w:val="0029009E"/>
    <w:rsid w:val="00290598"/>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282"/>
    <w:rsid w:val="0029670C"/>
    <w:rsid w:val="00296949"/>
    <w:rsid w:val="00296A7F"/>
    <w:rsid w:val="00296B42"/>
    <w:rsid w:val="0029723C"/>
    <w:rsid w:val="002973E5"/>
    <w:rsid w:val="002976C0"/>
    <w:rsid w:val="00297959"/>
    <w:rsid w:val="00297CED"/>
    <w:rsid w:val="00297E28"/>
    <w:rsid w:val="00297E3B"/>
    <w:rsid w:val="002A0451"/>
    <w:rsid w:val="002A0659"/>
    <w:rsid w:val="002A068E"/>
    <w:rsid w:val="002A0746"/>
    <w:rsid w:val="002A07FF"/>
    <w:rsid w:val="002A0B2D"/>
    <w:rsid w:val="002A0EAB"/>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B99"/>
    <w:rsid w:val="002B1D82"/>
    <w:rsid w:val="002B1DEB"/>
    <w:rsid w:val="002B230D"/>
    <w:rsid w:val="002B2564"/>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244"/>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20D4"/>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B70"/>
    <w:rsid w:val="002F5E5A"/>
    <w:rsid w:val="002F67E6"/>
    <w:rsid w:val="002F6AC0"/>
    <w:rsid w:val="002F6AFB"/>
    <w:rsid w:val="002F6B8E"/>
    <w:rsid w:val="002F6F31"/>
    <w:rsid w:val="002F70DF"/>
    <w:rsid w:val="002F7149"/>
    <w:rsid w:val="002F7207"/>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022"/>
    <w:rsid w:val="003061E9"/>
    <w:rsid w:val="003062CB"/>
    <w:rsid w:val="0030642B"/>
    <w:rsid w:val="00306D5A"/>
    <w:rsid w:val="00306E1C"/>
    <w:rsid w:val="00306EE8"/>
    <w:rsid w:val="0030706D"/>
    <w:rsid w:val="00307244"/>
    <w:rsid w:val="003074B2"/>
    <w:rsid w:val="0030774C"/>
    <w:rsid w:val="00307CC5"/>
    <w:rsid w:val="003100E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D80"/>
    <w:rsid w:val="00331F99"/>
    <w:rsid w:val="00332590"/>
    <w:rsid w:val="003326C0"/>
    <w:rsid w:val="00332CD8"/>
    <w:rsid w:val="00333042"/>
    <w:rsid w:val="00333243"/>
    <w:rsid w:val="003333AB"/>
    <w:rsid w:val="00333459"/>
    <w:rsid w:val="003337BD"/>
    <w:rsid w:val="00334946"/>
    <w:rsid w:val="00334C43"/>
    <w:rsid w:val="00334CCA"/>
    <w:rsid w:val="00334D83"/>
    <w:rsid w:val="003351DC"/>
    <w:rsid w:val="00335603"/>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6B9"/>
    <w:rsid w:val="003706CF"/>
    <w:rsid w:val="00370EFD"/>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2FE0"/>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211"/>
    <w:rsid w:val="003863BB"/>
    <w:rsid w:val="0038682B"/>
    <w:rsid w:val="00386981"/>
    <w:rsid w:val="00386C37"/>
    <w:rsid w:val="0038709D"/>
    <w:rsid w:val="003870EF"/>
    <w:rsid w:val="0038762F"/>
    <w:rsid w:val="0038770D"/>
    <w:rsid w:val="00387C70"/>
    <w:rsid w:val="00387DCE"/>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851"/>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5F"/>
    <w:rsid w:val="003B6D67"/>
    <w:rsid w:val="003B6D8C"/>
    <w:rsid w:val="003B7488"/>
    <w:rsid w:val="003B75BF"/>
    <w:rsid w:val="003B75D7"/>
    <w:rsid w:val="003B7E83"/>
    <w:rsid w:val="003C01CB"/>
    <w:rsid w:val="003C0232"/>
    <w:rsid w:val="003C045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C52"/>
    <w:rsid w:val="003C2E72"/>
    <w:rsid w:val="003C3246"/>
    <w:rsid w:val="003C39DF"/>
    <w:rsid w:val="003C3A26"/>
    <w:rsid w:val="003C3AF7"/>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91"/>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EE3"/>
    <w:rsid w:val="003E20BE"/>
    <w:rsid w:val="003E232D"/>
    <w:rsid w:val="003E23E5"/>
    <w:rsid w:val="003E25C2"/>
    <w:rsid w:val="003E2862"/>
    <w:rsid w:val="003E2918"/>
    <w:rsid w:val="003E2B33"/>
    <w:rsid w:val="003E2C6C"/>
    <w:rsid w:val="003E2EAF"/>
    <w:rsid w:val="003E38D3"/>
    <w:rsid w:val="003E38DF"/>
    <w:rsid w:val="003E3B13"/>
    <w:rsid w:val="003E46EA"/>
    <w:rsid w:val="003E48D0"/>
    <w:rsid w:val="003E4D3F"/>
    <w:rsid w:val="003E540D"/>
    <w:rsid w:val="003E5925"/>
    <w:rsid w:val="003E5C31"/>
    <w:rsid w:val="003E5C9A"/>
    <w:rsid w:val="003E5E9E"/>
    <w:rsid w:val="003E635C"/>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5E"/>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F75"/>
    <w:rsid w:val="003F63D5"/>
    <w:rsid w:val="003F6F71"/>
    <w:rsid w:val="003F703C"/>
    <w:rsid w:val="003F748F"/>
    <w:rsid w:val="003F77AC"/>
    <w:rsid w:val="003F78D5"/>
    <w:rsid w:val="003F7C73"/>
    <w:rsid w:val="003F7EED"/>
    <w:rsid w:val="004000E9"/>
    <w:rsid w:val="004004DB"/>
    <w:rsid w:val="00400607"/>
    <w:rsid w:val="00400B5D"/>
    <w:rsid w:val="00400CFB"/>
    <w:rsid w:val="004014E1"/>
    <w:rsid w:val="00401685"/>
    <w:rsid w:val="004016AB"/>
    <w:rsid w:val="00401838"/>
    <w:rsid w:val="00401939"/>
    <w:rsid w:val="00401A9C"/>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E57"/>
    <w:rsid w:val="00430FB5"/>
    <w:rsid w:val="0043108E"/>
    <w:rsid w:val="00431340"/>
    <w:rsid w:val="004318B9"/>
    <w:rsid w:val="00431BA2"/>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0D40"/>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D3C"/>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120"/>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90"/>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611"/>
    <w:rsid w:val="0048272D"/>
    <w:rsid w:val="00482757"/>
    <w:rsid w:val="0048289C"/>
    <w:rsid w:val="00482959"/>
    <w:rsid w:val="004829D4"/>
    <w:rsid w:val="00482E91"/>
    <w:rsid w:val="004833B0"/>
    <w:rsid w:val="00483532"/>
    <w:rsid w:val="00483870"/>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607A"/>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47E"/>
    <w:rsid w:val="0049551E"/>
    <w:rsid w:val="00495918"/>
    <w:rsid w:val="00495C4F"/>
    <w:rsid w:val="00495D1A"/>
    <w:rsid w:val="00495EB2"/>
    <w:rsid w:val="00495F14"/>
    <w:rsid w:val="00496245"/>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043B"/>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498"/>
    <w:rsid w:val="004B5D12"/>
    <w:rsid w:val="004B6051"/>
    <w:rsid w:val="004B651C"/>
    <w:rsid w:val="004B6676"/>
    <w:rsid w:val="004B6696"/>
    <w:rsid w:val="004B6916"/>
    <w:rsid w:val="004B6995"/>
    <w:rsid w:val="004B709E"/>
    <w:rsid w:val="004B78D2"/>
    <w:rsid w:val="004B7A28"/>
    <w:rsid w:val="004B7E91"/>
    <w:rsid w:val="004B7E94"/>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3FF"/>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C7114"/>
    <w:rsid w:val="004D00FD"/>
    <w:rsid w:val="004D020F"/>
    <w:rsid w:val="004D02D4"/>
    <w:rsid w:val="004D0557"/>
    <w:rsid w:val="004D065E"/>
    <w:rsid w:val="004D07B4"/>
    <w:rsid w:val="004D08FA"/>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F"/>
    <w:rsid w:val="004E3834"/>
    <w:rsid w:val="004E3B61"/>
    <w:rsid w:val="004E4113"/>
    <w:rsid w:val="004E41C3"/>
    <w:rsid w:val="004E50F4"/>
    <w:rsid w:val="004E56F8"/>
    <w:rsid w:val="004E5B83"/>
    <w:rsid w:val="004E5BC1"/>
    <w:rsid w:val="004E5D62"/>
    <w:rsid w:val="004E5ECF"/>
    <w:rsid w:val="004E629C"/>
    <w:rsid w:val="004E62E0"/>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4F91"/>
    <w:rsid w:val="005150A3"/>
    <w:rsid w:val="005152B3"/>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CD1"/>
    <w:rsid w:val="00517D63"/>
    <w:rsid w:val="005202F1"/>
    <w:rsid w:val="00520A0B"/>
    <w:rsid w:val="00520AE8"/>
    <w:rsid w:val="00520B35"/>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94B"/>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237"/>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BC"/>
    <w:rsid w:val="00547E3B"/>
    <w:rsid w:val="0055039A"/>
    <w:rsid w:val="005505D4"/>
    <w:rsid w:val="005508EC"/>
    <w:rsid w:val="00550BB2"/>
    <w:rsid w:val="00550C46"/>
    <w:rsid w:val="00550FAE"/>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23C"/>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461"/>
    <w:rsid w:val="00590AF5"/>
    <w:rsid w:val="00590BB3"/>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3E34"/>
    <w:rsid w:val="00594003"/>
    <w:rsid w:val="00594099"/>
    <w:rsid w:val="00594105"/>
    <w:rsid w:val="005946DB"/>
    <w:rsid w:val="00594953"/>
    <w:rsid w:val="00594A68"/>
    <w:rsid w:val="00594C39"/>
    <w:rsid w:val="00594EBA"/>
    <w:rsid w:val="00594F38"/>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279"/>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9BC"/>
    <w:rsid w:val="005D4A26"/>
    <w:rsid w:val="005D4DF5"/>
    <w:rsid w:val="005D500A"/>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7AB"/>
    <w:rsid w:val="005E2B16"/>
    <w:rsid w:val="005E2FB8"/>
    <w:rsid w:val="005E33D2"/>
    <w:rsid w:val="005E37EA"/>
    <w:rsid w:val="005E38A4"/>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0EA"/>
    <w:rsid w:val="005F4157"/>
    <w:rsid w:val="005F448F"/>
    <w:rsid w:val="005F454E"/>
    <w:rsid w:val="005F4664"/>
    <w:rsid w:val="005F4E0F"/>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D7E"/>
    <w:rsid w:val="00610E2E"/>
    <w:rsid w:val="006111E6"/>
    <w:rsid w:val="00611498"/>
    <w:rsid w:val="00611631"/>
    <w:rsid w:val="0061163C"/>
    <w:rsid w:val="006116D4"/>
    <w:rsid w:val="006117E9"/>
    <w:rsid w:val="00611910"/>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1528"/>
    <w:rsid w:val="006516E1"/>
    <w:rsid w:val="00652167"/>
    <w:rsid w:val="00652423"/>
    <w:rsid w:val="006527BB"/>
    <w:rsid w:val="006528F5"/>
    <w:rsid w:val="00652F56"/>
    <w:rsid w:val="006530D5"/>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01A"/>
    <w:rsid w:val="00671200"/>
    <w:rsid w:val="006718A4"/>
    <w:rsid w:val="00671941"/>
    <w:rsid w:val="00672000"/>
    <w:rsid w:val="00672002"/>
    <w:rsid w:val="0067254A"/>
    <w:rsid w:val="00672673"/>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87"/>
    <w:rsid w:val="006A6A1D"/>
    <w:rsid w:val="006A6ADF"/>
    <w:rsid w:val="006A6C9B"/>
    <w:rsid w:val="006A7078"/>
    <w:rsid w:val="006A7F35"/>
    <w:rsid w:val="006B0351"/>
    <w:rsid w:val="006B0548"/>
    <w:rsid w:val="006B05B1"/>
    <w:rsid w:val="006B0795"/>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2F8"/>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7374"/>
    <w:rsid w:val="006B74AC"/>
    <w:rsid w:val="006B755D"/>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B73"/>
    <w:rsid w:val="006C4C10"/>
    <w:rsid w:val="006C4CB3"/>
    <w:rsid w:val="006C52FF"/>
    <w:rsid w:val="006C5836"/>
    <w:rsid w:val="006C6171"/>
    <w:rsid w:val="006C63D1"/>
    <w:rsid w:val="006C640B"/>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32B"/>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DAF"/>
    <w:rsid w:val="00702E0B"/>
    <w:rsid w:val="00703033"/>
    <w:rsid w:val="00703120"/>
    <w:rsid w:val="007034D7"/>
    <w:rsid w:val="00703855"/>
    <w:rsid w:val="007039DB"/>
    <w:rsid w:val="00703E1F"/>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2F7B"/>
    <w:rsid w:val="00723943"/>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01F"/>
    <w:rsid w:val="0074027C"/>
    <w:rsid w:val="00740671"/>
    <w:rsid w:val="00740699"/>
    <w:rsid w:val="0074077F"/>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750"/>
    <w:rsid w:val="00764791"/>
    <w:rsid w:val="00764B31"/>
    <w:rsid w:val="00764CDD"/>
    <w:rsid w:val="00764F79"/>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6CB"/>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5EBD"/>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752"/>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E7"/>
    <w:rsid w:val="0079723B"/>
    <w:rsid w:val="007974B6"/>
    <w:rsid w:val="007976F7"/>
    <w:rsid w:val="0079783F"/>
    <w:rsid w:val="007979F2"/>
    <w:rsid w:val="00797AFF"/>
    <w:rsid w:val="00797E07"/>
    <w:rsid w:val="007A0C7B"/>
    <w:rsid w:val="007A0CD6"/>
    <w:rsid w:val="007A0FF0"/>
    <w:rsid w:val="007A110C"/>
    <w:rsid w:val="007A1B3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D2B"/>
    <w:rsid w:val="007A6FE8"/>
    <w:rsid w:val="007A75A2"/>
    <w:rsid w:val="007A782C"/>
    <w:rsid w:val="007A78BB"/>
    <w:rsid w:val="007A7FE1"/>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4F0"/>
    <w:rsid w:val="007B6F6D"/>
    <w:rsid w:val="007B7045"/>
    <w:rsid w:val="007B73AA"/>
    <w:rsid w:val="007B7444"/>
    <w:rsid w:val="007B779F"/>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110"/>
    <w:rsid w:val="007D038E"/>
    <w:rsid w:val="007D03A8"/>
    <w:rsid w:val="007D0416"/>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2C1"/>
    <w:rsid w:val="007F261D"/>
    <w:rsid w:val="007F26CB"/>
    <w:rsid w:val="007F2943"/>
    <w:rsid w:val="007F2D1E"/>
    <w:rsid w:val="007F3612"/>
    <w:rsid w:val="007F38AE"/>
    <w:rsid w:val="007F3957"/>
    <w:rsid w:val="007F3BDF"/>
    <w:rsid w:val="007F3E4B"/>
    <w:rsid w:val="007F3FC2"/>
    <w:rsid w:val="007F3FF4"/>
    <w:rsid w:val="007F4023"/>
    <w:rsid w:val="007F48A2"/>
    <w:rsid w:val="007F4C1A"/>
    <w:rsid w:val="007F4CE4"/>
    <w:rsid w:val="007F4DB0"/>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3F9"/>
    <w:rsid w:val="008054E2"/>
    <w:rsid w:val="0080554B"/>
    <w:rsid w:val="00805587"/>
    <w:rsid w:val="00805DBC"/>
    <w:rsid w:val="00806193"/>
    <w:rsid w:val="00806303"/>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33D"/>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44D"/>
    <w:rsid w:val="00826508"/>
    <w:rsid w:val="00826710"/>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1D6"/>
    <w:rsid w:val="00851222"/>
    <w:rsid w:val="008513E2"/>
    <w:rsid w:val="008516C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41"/>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A07"/>
    <w:rsid w:val="00885A71"/>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0CD"/>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0647"/>
    <w:rsid w:val="008B1150"/>
    <w:rsid w:val="008B15F8"/>
    <w:rsid w:val="008B160D"/>
    <w:rsid w:val="008B1C5A"/>
    <w:rsid w:val="008B1D09"/>
    <w:rsid w:val="008B1F54"/>
    <w:rsid w:val="008B2084"/>
    <w:rsid w:val="008B21EA"/>
    <w:rsid w:val="008B2BB5"/>
    <w:rsid w:val="008B2E8D"/>
    <w:rsid w:val="008B3142"/>
    <w:rsid w:val="008B3145"/>
    <w:rsid w:val="008B3895"/>
    <w:rsid w:val="008B3CDB"/>
    <w:rsid w:val="008B3E9E"/>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1069"/>
    <w:rsid w:val="008C1565"/>
    <w:rsid w:val="008C1C76"/>
    <w:rsid w:val="008C213F"/>
    <w:rsid w:val="008C21D8"/>
    <w:rsid w:val="008C288F"/>
    <w:rsid w:val="008C2E41"/>
    <w:rsid w:val="008C3ADA"/>
    <w:rsid w:val="008C4071"/>
    <w:rsid w:val="008C4609"/>
    <w:rsid w:val="008C46E3"/>
    <w:rsid w:val="008C4960"/>
    <w:rsid w:val="008C4B4D"/>
    <w:rsid w:val="008C4E06"/>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31"/>
    <w:rsid w:val="008D5058"/>
    <w:rsid w:val="008D51CD"/>
    <w:rsid w:val="008D56BC"/>
    <w:rsid w:val="008D57FB"/>
    <w:rsid w:val="008D5BD8"/>
    <w:rsid w:val="008D5C97"/>
    <w:rsid w:val="008D5CFE"/>
    <w:rsid w:val="008D5FB4"/>
    <w:rsid w:val="008D5FD1"/>
    <w:rsid w:val="008D6584"/>
    <w:rsid w:val="008D6CB7"/>
    <w:rsid w:val="008D6F31"/>
    <w:rsid w:val="008D6F88"/>
    <w:rsid w:val="008D74D6"/>
    <w:rsid w:val="008D7566"/>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69A"/>
    <w:rsid w:val="008E6842"/>
    <w:rsid w:val="008E6D6D"/>
    <w:rsid w:val="008E6EBD"/>
    <w:rsid w:val="008E701A"/>
    <w:rsid w:val="008E7358"/>
    <w:rsid w:val="008E7575"/>
    <w:rsid w:val="008E7996"/>
    <w:rsid w:val="008E7AD1"/>
    <w:rsid w:val="008E7D63"/>
    <w:rsid w:val="008E7ECF"/>
    <w:rsid w:val="008F00B1"/>
    <w:rsid w:val="008F03A9"/>
    <w:rsid w:val="008F068D"/>
    <w:rsid w:val="008F0869"/>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5EB"/>
    <w:rsid w:val="008F561E"/>
    <w:rsid w:val="008F5788"/>
    <w:rsid w:val="008F586C"/>
    <w:rsid w:val="008F5884"/>
    <w:rsid w:val="008F5DDF"/>
    <w:rsid w:val="008F678C"/>
    <w:rsid w:val="008F6AFE"/>
    <w:rsid w:val="008F6B36"/>
    <w:rsid w:val="008F6F21"/>
    <w:rsid w:val="008F7197"/>
    <w:rsid w:val="008F76B3"/>
    <w:rsid w:val="008F78DC"/>
    <w:rsid w:val="008F7C36"/>
    <w:rsid w:val="008F7F29"/>
    <w:rsid w:val="00900176"/>
    <w:rsid w:val="009002E5"/>
    <w:rsid w:val="009005A2"/>
    <w:rsid w:val="009006A2"/>
    <w:rsid w:val="00900722"/>
    <w:rsid w:val="0090105D"/>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A27"/>
    <w:rsid w:val="00923B69"/>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EE"/>
    <w:rsid w:val="00926E15"/>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4A4"/>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164"/>
    <w:rsid w:val="0094728E"/>
    <w:rsid w:val="0094739F"/>
    <w:rsid w:val="009473F6"/>
    <w:rsid w:val="00947B37"/>
    <w:rsid w:val="00947DCB"/>
    <w:rsid w:val="009505DB"/>
    <w:rsid w:val="009506CB"/>
    <w:rsid w:val="0095087C"/>
    <w:rsid w:val="00950CCB"/>
    <w:rsid w:val="00950D44"/>
    <w:rsid w:val="00950FC8"/>
    <w:rsid w:val="00951BD5"/>
    <w:rsid w:val="00952192"/>
    <w:rsid w:val="00952283"/>
    <w:rsid w:val="009523E5"/>
    <w:rsid w:val="009529E6"/>
    <w:rsid w:val="00952C0C"/>
    <w:rsid w:val="00952D7D"/>
    <w:rsid w:val="009530B9"/>
    <w:rsid w:val="009532C3"/>
    <w:rsid w:val="009535B5"/>
    <w:rsid w:val="009535C4"/>
    <w:rsid w:val="00953878"/>
    <w:rsid w:val="00953AFF"/>
    <w:rsid w:val="00953B37"/>
    <w:rsid w:val="00954052"/>
    <w:rsid w:val="0095471D"/>
    <w:rsid w:val="0095485F"/>
    <w:rsid w:val="00954917"/>
    <w:rsid w:val="00954B13"/>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80E"/>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1CD"/>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0C"/>
    <w:rsid w:val="00994742"/>
    <w:rsid w:val="00994C70"/>
    <w:rsid w:val="009950B5"/>
    <w:rsid w:val="0099515A"/>
    <w:rsid w:val="009952B5"/>
    <w:rsid w:val="0099558D"/>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22"/>
    <w:rsid w:val="009C6E45"/>
    <w:rsid w:val="009C7528"/>
    <w:rsid w:val="009C779A"/>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A9D"/>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B5C"/>
    <w:rsid w:val="00A07ED6"/>
    <w:rsid w:val="00A07F1A"/>
    <w:rsid w:val="00A101FF"/>
    <w:rsid w:val="00A10332"/>
    <w:rsid w:val="00A103F7"/>
    <w:rsid w:val="00A104DB"/>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C1C"/>
    <w:rsid w:val="00A21DE4"/>
    <w:rsid w:val="00A21DE5"/>
    <w:rsid w:val="00A2250E"/>
    <w:rsid w:val="00A22B97"/>
    <w:rsid w:val="00A22C0A"/>
    <w:rsid w:val="00A22D77"/>
    <w:rsid w:val="00A22FBA"/>
    <w:rsid w:val="00A230AB"/>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56E"/>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2C6A"/>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142"/>
    <w:rsid w:val="00A55BEE"/>
    <w:rsid w:val="00A55C9D"/>
    <w:rsid w:val="00A55F6D"/>
    <w:rsid w:val="00A5603D"/>
    <w:rsid w:val="00A5684A"/>
    <w:rsid w:val="00A56CD5"/>
    <w:rsid w:val="00A56F7E"/>
    <w:rsid w:val="00A5724E"/>
    <w:rsid w:val="00A572E1"/>
    <w:rsid w:val="00A576CB"/>
    <w:rsid w:val="00A57848"/>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CF"/>
    <w:rsid w:val="00A628FD"/>
    <w:rsid w:val="00A62B24"/>
    <w:rsid w:val="00A62B8D"/>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1C2"/>
    <w:rsid w:val="00A8522F"/>
    <w:rsid w:val="00A8535D"/>
    <w:rsid w:val="00A8546E"/>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67D"/>
    <w:rsid w:val="00A90A0F"/>
    <w:rsid w:val="00A91020"/>
    <w:rsid w:val="00A914AA"/>
    <w:rsid w:val="00A91E9F"/>
    <w:rsid w:val="00A92048"/>
    <w:rsid w:val="00A931D4"/>
    <w:rsid w:val="00A932D5"/>
    <w:rsid w:val="00A93989"/>
    <w:rsid w:val="00A939EE"/>
    <w:rsid w:val="00A93AB8"/>
    <w:rsid w:val="00A93CAB"/>
    <w:rsid w:val="00A93EF0"/>
    <w:rsid w:val="00A93F9F"/>
    <w:rsid w:val="00A941FA"/>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BE4"/>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233"/>
    <w:rsid w:val="00AA24F5"/>
    <w:rsid w:val="00AA2611"/>
    <w:rsid w:val="00AA27A1"/>
    <w:rsid w:val="00AA27B7"/>
    <w:rsid w:val="00AA2B76"/>
    <w:rsid w:val="00AA2E80"/>
    <w:rsid w:val="00AA321E"/>
    <w:rsid w:val="00AA36A9"/>
    <w:rsid w:val="00AA38A2"/>
    <w:rsid w:val="00AA3B1A"/>
    <w:rsid w:val="00AA40FD"/>
    <w:rsid w:val="00AA4132"/>
    <w:rsid w:val="00AA4139"/>
    <w:rsid w:val="00AA41A2"/>
    <w:rsid w:val="00AA440B"/>
    <w:rsid w:val="00AA442D"/>
    <w:rsid w:val="00AA45C7"/>
    <w:rsid w:val="00AA4C89"/>
    <w:rsid w:val="00AA4E3D"/>
    <w:rsid w:val="00AA50C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5FE3"/>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7A7"/>
    <w:rsid w:val="00AE2E62"/>
    <w:rsid w:val="00AE318B"/>
    <w:rsid w:val="00AE347F"/>
    <w:rsid w:val="00AE34CA"/>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09E"/>
    <w:rsid w:val="00AF43D6"/>
    <w:rsid w:val="00AF44D2"/>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E66"/>
    <w:rsid w:val="00AF7EED"/>
    <w:rsid w:val="00B00293"/>
    <w:rsid w:val="00B00630"/>
    <w:rsid w:val="00B0068E"/>
    <w:rsid w:val="00B0070B"/>
    <w:rsid w:val="00B0092D"/>
    <w:rsid w:val="00B00B21"/>
    <w:rsid w:val="00B00B2E"/>
    <w:rsid w:val="00B00F10"/>
    <w:rsid w:val="00B018BE"/>
    <w:rsid w:val="00B01F92"/>
    <w:rsid w:val="00B01FB5"/>
    <w:rsid w:val="00B0210D"/>
    <w:rsid w:val="00B021EE"/>
    <w:rsid w:val="00B022FC"/>
    <w:rsid w:val="00B026BF"/>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A9"/>
    <w:rsid w:val="00B048E0"/>
    <w:rsid w:val="00B04B81"/>
    <w:rsid w:val="00B04FDE"/>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3F0"/>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A34"/>
    <w:rsid w:val="00B26ECE"/>
    <w:rsid w:val="00B26F37"/>
    <w:rsid w:val="00B26FB6"/>
    <w:rsid w:val="00B270A7"/>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4"/>
    <w:rsid w:val="00B31A1B"/>
    <w:rsid w:val="00B322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EFC"/>
    <w:rsid w:val="00B36F53"/>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3E09"/>
    <w:rsid w:val="00B54021"/>
    <w:rsid w:val="00B540C8"/>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B53"/>
    <w:rsid w:val="00B67DA4"/>
    <w:rsid w:val="00B67F07"/>
    <w:rsid w:val="00B67F2B"/>
    <w:rsid w:val="00B702D0"/>
    <w:rsid w:val="00B7048D"/>
    <w:rsid w:val="00B7065E"/>
    <w:rsid w:val="00B707F8"/>
    <w:rsid w:val="00B70904"/>
    <w:rsid w:val="00B70A55"/>
    <w:rsid w:val="00B70B33"/>
    <w:rsid w:val="00B70D00"/>
    <w:rsid w:val="00B70F78"/>
    <w:rsid w:val="00B7118E"/>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D3"/>
    <w:rsid w:val="00B873CE"/>
    <w:rsid w:val="00B878EA"/>
    <w:rsid w:val="00B87BB8"/>
    <w:rsid w:val="00B87CFB"/>
    <w:rsid w:val="00B87FBC"/>
    <w:rsid w:val="00B900AF"/>
    <w:rsid w:val="00B9029C"/>
    <w:rsid w:val="00B904D1"/>
    <w:rsid w:val="00B90621"/>
    <w:rsid w:val="00B909D4"/>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878"/>
    <w:rsid w:val="00BA2D88"/>
    <w:rsid w:val="00BA3887"/>
    <w:rsid w:val="00BA3982"/>
    <w:rsid w:val="00BA3A4C"/>
    <w:rsid w:val="00BA3EF5"/>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F4A"/>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B31"/>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27"/>
    <w:rsid w:val="00BD7E83"/>
    <w:rsid w:val="00BE0379"/>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2F6C"/>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1B3D"/>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60"/>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6898"/>
    <w:rsid w:val="00C170DE"/>
    <w:rsid w:val="00C170F8"/>
    <w:rsid w:val="00C1744B"/>
    <w:rsid w:val="00C17507"/>
    <w:rsid w:val="00C17563"/>
    <w:rsid w:val="00C175D2"/>
    <w:rsid w:val="00C175F8"/>
    <w:rsid w:val="00C17D50"/>
    <w:rsid w:val="00C20115"/>
    <w:rsid w:val="00C20460"/>
    <w:rsid w:val="00C20BCF"/>
    <w:rsid w:val="00C2152A"/>
    <w:rsid w:val="00C215F1"/>
    <w:rsid w:val="00C215F4"/>
    <w:rsid w:val="00C21851"/>
    <w:rsid w:val="00C219F8"/>
    <w:rsid w:val="00C220EE"/>
    <w:rsid w:val="00C223AA"/>
    <w:rsid w:val="00C22462"/>
    <w:rsid w:val="00C224FE"/>
    <w:rsid w:val="00C22716"/>
    <w:rsid w:val="00C22BFD"/>
    <w:rsid w:val="00C22CBB"/>
    <w:rsid w:val="00C22DD1"/>
    <w:rsid w:val="00C22EA7"/>
    <w:rsid w:val="00C22EB5"/>
    <w:rsid w:val="00C23086"/>
    <w:rsid w:val="00C2326C"/>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6122"/>
    <w:rsid w:val="00C66172"/>
    <w:rsid w:val="00C66243"/>
    <w:rsid w:val="00C66715"/>
    <w:rsid w:val="00C66962"/>
    <w:rsid w:val="00C66B99"/>
    <w:rsid w:val="00C66FC1"/>
    <w:rsid w:val="00C67061"/>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24D"/>
    <w:rsid w:val="00C82322"/>
    <w:rsid w:val="00C8237D"/>
    <w:rsid w:val="00C829A1"/>
    <w:rsid w:val="00C82E2A"/>
    <w:rsid w:val="00C82EE4"/>
    <w:rsid w:val="00C83239"/>
    <w:rsid w:val="00C833D7"/>
    <w:rsid w:val="00C83821"/>
    <w:rsid w:val="00C83904"/>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D46"/>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6D0"/>
    <w:rsid w:val="00C97916"/>
    <w:rsid w:val="00C97DD2"/>
    <w:rsid w:val="00C97E02"/>
    <w:rsid w:val="00CA061D"/>
    <w:rsid w:val="00CA0735"/>
    <w:rsid w:val="00CA085C"/>
    <w:rsid w:val="00CA1299"/>
    <w:rsid w:val="00CA16AD"/>
    <w:rsid w:val="00CA1B4B"/>
    <w:rsid w:val="00CA1E01"/>
    <w:rsid w:val="00CA1F2D"/>
    <w:rsid w:val="00CA2141"/>
    <w:rsid w:val="00CA2228"/>
    <w:rsid w:val="00CA2284"/>
    <w:rsid w:val="00CA22D9"/>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8F"/>
    <w:rsid w:val="00CD7E55"/>
    <w:rsid w:val="00CD7F3A"/>
    <w:rsid w:val="00CD7FC3"/>
    <w:rsid w:val="00CE034C"/>
    <w:rsid w:val="00CE0474"/>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706"/>
    <w:rsid w:val="00CE50CA"/>
    <w:rsid w:val="00CE548A"/>
    <w:rsid w:val="00CE56DE"/>
    <w:rsid w:val="00CE58B7"/>
    <w:rsid w:val="00CE5A16"/>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412"/>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DA"/>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3840"/>
    <w:rsid w:val="00D043CB"/>
    <w:rsid w:val="00D04744"/>
    <w:rsid w:val="00D0479E"/>
    <w:rsid w:val="00D04857"/>
    <w:rsid w:val="00D04C17"/>
    <w:rsid w:val="00D04D0D"/>
    <w:rsid w:val="00D04E3B"/>
    <w:rsid w:val="00D05016"/>
    <w:rsid w:val="00D0501C"/>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599"/>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179E2"/>
    <w:rsid w:val="00D20226"/>
    <w:rsid w:val="00D204BF"/>
    <w:rsid w:val="00D20992"/>
    <w:rsid w:val="00D209B3"/>
    <w:rsid w:val="00D209FC"/>
    <w:rsid w:val="00D218FC"/>
    <w:rsid w:val="00D2192B"/>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CE8"/>
    <w:rsid w:val="00D50F31"/>
    <w:rsid w:val="00D50F79"/>
    <w:rsid w:val="00D5156B"/>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1AF"/>
    <w:rsid w:val="00D56774"/>
    <w:rsid w:val="00D5686C"/>
    <w:rsid w:val="00D56BB4"/>
    <w:rsid w:val="00D56C1E"/>
    <w:rsid w:val="00D57081"/>
    <w:rsid w:val="00D573A3"/>
    <w:rsid w:val="00D573F5"/>
    <w:rsid w:val="00D57905"/>
    <w:rsid w:val="00D57A41"/>
    <w:rsid w:val="00D57B40"/>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40"/>
    <w:rsid w:val="00D63193"/>
    <w:rsid w:val="00D6332C"/>
    <w:rsid w:val="00D63A17"/>
    <w:rsid w:val="00D63C3E"/>
    <w:rsid w:val="00D63CC5"/>
    <w:rsid w:val="00D63ED5"/>
    <w:rsid w:val="00D63F99"/>
    <w:rsid w:val="00D6491F"/>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D7E"/>
    <w:rsid w:val="00D72E4A"/>
    <w:rsid w:val="00D72E55"/>
    <w:rsid w:val="00D72F50"/>
    <w:rsid w:val="00D73303"/>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3EE2"/>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50"/>
    <w:rsid w:val="00DC08DF"/>
    <w:rsid w:val="00DC0B8B"/>
    <w:rsid w:val="00DC0F40"/>
    <w:rsid w:val="00DC123D"/>
    <w:rsid w:val="00DC1D17"/>
    <w:rsid w:val="00DC1DA4"/>
    <w:rsid w:val="00DC2698"/>
    <w:rsid w:val="00DC2BFE"/>
    <w:rsid w:val="00DC2C16"/>
    <w:rsid w:val="00DC2E8D"/>
    <w:rsid w:val="00DC30D0"/>
    <w:rsid w:val="00DC372B"/>
    <w:rsid w:val="00DC3974"/>
    <w:rsid w:val="00DC416F"/>
    <w:rsid w:val="00DC42BA"/>
    <w:rsid w:val="00DC4555"/>
    <w:rsid w:val="00DC45EB"/>
    <w:rsid w:val="00DC4960"/>
    <w:rsid w:val="00DC4E2C"/>
    <w:rsid w:val="00DC582F"/>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147"/>
    <w:rsid w:val="00DD142E"/>
    <w:rsid w:val="00DD1450"/>
    <w:rsid w:val="00DD170A"/>
    <w:rsid w:val="00DD1725"/>
    <w:rsid w:val="00DD19AC"/>
    <w:rsid w:val="00DD22F3"/>
    <w:rsid w:val="00DD2300"/>
    <w:rsid w:val="00DD26CE"/>
    <w:rsid w:val="00DD29E3"/>
    <w:rsid w:val="00DD2C63"/>
    <w:rsid w:val="00DD2C6B"/>
    <w:rsid w:val="00DD2DF4"/>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48F"/>
    <w:rsid w:val="00DD7612"/>
    <w:rsid w:val="00DD77F8"/>
    <w:rsid w:val="00DD79D3"/>
    <w:rsid w:val="00DD7F32"/>
    <w:rsid w:val="00DE014A"/>
    <w:rsid w:val="00DE06E0"/>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842"/>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55"/>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3D4"/>
    <w:rsid w:val="00E6369F"/>
    <w:rsid w:val="00E63CDB"/>
    <w:rsid w:val="00E640D5"/>
    <w:rsid w:val="00E64508"/>
    <w:rsid w:val="00E645A5"/>
    <w:rsid w:val="00E64818"/>
    <w:rsid w:val="00E64F81"/>
    <w:rsid w:val="00E65190"/>
    <w:rsid w:val="00E6523D"/>
    <w:rsid w:val="00E65248"/>
    <w:rsid w:val="00E65745"/>
    <w:rsid w:val="00E659A5"/>
    <w:rsid w:val="00E66031"/>
    <w:rsid w:val="00E6672A"/>
    <w:rsid w:val="00E668BE"/>
    <w:rsid w:val="00E66C61"/>
    <w:rsid w:val="00E66E62"/>
    <w:rsid w:val="00E6737B"/>
    <w:rsid w:val="00E67A5A"/>
    <w:rsid w:val="00E67B89"/>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2C6B"/>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9F"/>
    <w:rsid w:val="00E93CB5"/>
    <w:rsid w:val="00E941F3"/>
    <w:rsid w:val="00E942D3"/>
    <w:rsid w:val="00E94412"/>
    <w:rsid w:val="00E9446D"/>
    <w:rsid w:val="00E94C4E"/>
    <w:rsid w:val="00E94C53"/>
    <w:rsid w:val="00E94C86"/>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74DE"/>
    <w:rsid w:val="00EB76DE"/>
    <w:rsid w:val="00EB7AE5"/>
    <w:rsid w:val="00EB7EC8"/>
    <w:rsid w:val="00EC00AD"/>
    <w:rsid w:val="00EC0142"/>
    <w:rsid w:val="00EC0ACC"/>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6E62"/>
    <w:rsid w:val="00F077A3"/>
    <w:rsid w:val="00F07B38"/>
    <w:rsid w:val="00F07DA2"/>
    <w:rsid w:val="00F10BBD"/>
    <w:rsid w:val="00F10CB6"/>
    <w:rsid w:val="00F10DD5"/>
    <w:rsid w:val="00F11026"/>
    <w:rsid w:val="00F11212"/>
    <w:rsid w:val="00F11372"/>
    <w:rsid w:val="00F117D6"/>
    <w:rsid w:val="00F117E2"/>
    <w:rsid w:val="00F11E93"/>
    <w:rsid w:val="00F123DC"/>
    <w:rsid w:val="00F12C63"/>
    <w:rsid w:val="00F12C72"/>
    <w:rsid w:val="00F1308D"/>
    <w:rsid w:val="00F130B9"/>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C95"/>
    <w:rsid w:val="00F15D2D"/>
    <w:rsid w:val="00F15D58"/>
    <w:rsid w:val="00F16041"/>
    <w:rsid w:val="00F16371"/>
    <w:rsid w:val="00F1643D"/>
    <w:rsid w:val="00F16575"/>
    <w:rsid w:val="00F1669E"/>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4E5B"/>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11A"/>
    <w:rsid w:val="00F31268"/>
    <w:rsid w:val="00F3146E"/>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840"/>
    <w:rsid w:val="00F37A6A"/>
    <w:rsid w:val="00F4002C"/>
    <w:rsid w:val="00F40189"/>
    <w:rsid w:val="00F4024C"/>
    <w:rsid w:val="00F4065C"/>
    <w:rsid w:val="00F40780"/>
    <w:rsid w:val="00F409C8"/>
    <w:rsid w:val="00F40C58"/>
    <w:rsid w:val="00F40D1A"/>
    <w:rsid w:val="00F40E34"/>
    <w:rsid w:val="00F40F75"/>
    <w:rsid w:val="00F41244"/>
    <w:rsid w:val="00F41288"/>
    <w:rsid w:val="00F41824"/>
    <w:rsid w:val="00F41C1F"/>
    <w:rsid w:val="00F41D0C"/>
    <w:rsid w:val="00F42467"/>
    <w:rsid w:val="00F42683"/>
    <w:rsid w:val="00F42A68"/>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C91"/>
    <w:rsid w:val="00F45D59"/>
    <w:rsid w:val="00F45F72"/>
    <w:rsid w:val="00F45FA6"/>
    <w:rsid w:val="00F45FD8"/>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1F"/>
    <w:rsid w:val="00F47FD4"/>
    <w:rsid w:val="00F50012"/>
    <w:rsid w:val="00F50191"/>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2DE"/>
    <w:rsid w:val="00F6462C"/>
    <w:rsid w:val="00F64649"/>
    <w:rsid w:val="00F649D3"/>
    <w:rsid w:val="00F64CFB"/>
    <w:rsid w:val="00F64D16"/>
    <w:rsid w:val="00F64DC2"/>
    <w:rsid w:val="00F64E5B"/>
    <w:rsid w:val="00F64E85"/>
    <w:rsid w:val="00F64EAC"/>
    <w:rsid w:val="00F64F2C"/>
    <w:rsid w:val="00F651D5"/>
    <w:rsid w:val="00F651DF"/>
    <w:rsid w:val="00F652AD"/>
    <w:rsid w:val="00F658CD"/>
    <w:rsid w:val="00F658DF"/>
    <w:rsid w:val="00F659CD"/>
    <w:rsid w:val="00F65F7F"/>
    <w:rsid w:val="00F666D4"/>
    <w:rsid w:val="00F6677B"/>
    <w:rsid w:val="00F66AF2"/>
    <w:rsid w:val="00F66EC8"/>
    <w:rsid w:val="00F670B6"/>
    <w:rsid w:val="00F671EF"/>
    <w:rsid w:val="00F672AD"/>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E7"/>
    <w:rsid w:val="00F73BFB"/>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2AE"/>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9C"/>
    <w:rsid w:val="00F8661E"/>
    <w:rsid w:val="00F866FB"/>
    <w:rsid w:val="00F86BC4"/>
    <w:rsid w:val="00F86C0B"/>
    <w:rsid w:val="00F86F5C"/>
    <w:rsid w:val="00F87297"/>
    <w:rsid w:val="00F87906"/>
    <w:rsid w:val="00F87A95"/>
    <w:rsid w:val="00F87C26"/>
    <w:rsid w:val="00F87CB7"/>
    <w:rsid w:val="00F9027F"/>
    <w:rsid w:val="00F902BE"/>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C3D"/>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97F5B"/>
    <w:rsid w:val="00FA00B4"/>
    <w:rsid w:val="00FA0394"/>
    <w:rsid w:val="00FA0456"/>
    <w:rsid w:val="00FA06C1"/>
    <w:rsid w:val="00FA070F"/>
    <w:rsid w:val="00FA0782"/>
    <w:rsid w:val="00FA0870"/>
    <w:rsid w:val="00FA0F30"/>
    <w:rsid w:val="00FA111A"/>
    <w:rsid w:val="00FA1576"/>
    <w:rsid w:val="00FA15FE"/>
    <w:rsid w:val="00FA1B3F"/>
    <w:rsid w:val="00FA20B7"/>
    <w:rsid w:val="00FA2716"/>
    <w:rsid w:val="00FA2DD1"/>
    <w:rsid w:val="00FA2F22"/>
    <w:rsid w:val="00FA30C6"/>
    <w:rsid w:val="00FA320E"/>
    <w:rsid w:val="00FA341F"/>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53"/>
    <w:rsid w:val="00FC4DD6"/>
    <w:rsid w:val="00FC4DDA"/>
    <w:rsid w:val="00FC5018"/>
    <w:rsid w:val="00FC50EC"/>
    <w:rsid w:val="00FC5708"/>
    <w:rsid w:val="00FC59DF"/>
    <w:rsid w:val="00FC5F39"/>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0F1"/>
    <w:rsid w:val="00FE2304"/>
    <w:rsid w:val="00FE2B6B"/>
    <w:rsid w:val="00FE2BED"/>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D35"/>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E16"/>
    <w:rsid w:val="00FF6FA1"/>
    <w:rsid w:val="00FF7326"/>
    <w:rsid w:val="00FF7342"/>
    <w:rsid w:val="00FF77FA"/>
    <w:rsid w:val="00FF7837"/>
    <w:rsid w:val="00FF798E"/>
    <w:rsid w:val="00FF7B35"/>
    <w:rsid w:val="00FF7C22"/>
    <w:rsid w:val="00FF7C25"/>
    <w:rsid w:val="00FF7CB1"/>
    <w:rsid w:val="00FF7CE7"/>
    <w:rsid w:val="00FF7F5F"/>
    <w:rsid w:val="016C7054"/>
    <w:rsid w:val="0C42634D"/>
    <w:rsid w:val="1FFB50AD"/>
    <w:rsid w:val="27BF3AC3"/>
    <w:rsid w:val="36FE1C7F"/>
    <w:rsid w:val="550C69B2"/>
    <w:rsid w:val="65F5C48B"/>
    <w:rsid w:val="66FE1070"/>
    <w:rsid w:val="69BBEFFC"/>
    <w:rsid w:val="6A514B71"/>
    <w:rsid w:val="724BB860"/>
    <w:rsid w:val="77F97716"/>
    <w:rsid w:val="77FFD795"/>
    <w:rsid w:val="7BBCB2D5"/>
    <w:rsid w:val="7DDFDC38"/>
    <w:rsid w:val="7EBD0711"/>
    <w:rsid w:val="7EFB9C16"/>
    <w:rsid w:val="7F2BC1A3"/>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12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1E312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1E312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1E312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1E312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1E312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1E312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1E312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1E312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1E312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E312C"/>
    <w:pPr>
      <w:spacing w:after="120"/>
      <w:jc w:val="both"/>
    </w:pPr>
    <w:rPr>
      <w:rFonts w:eastAsia="MS Mincho"/>
    </w:rPr>
  </w:style>
  <w:style w:type="paragraph" w:styleId="BalloonText">
    <w:name w:val="Balloon Text"/>
    <w:basedOn w:val="Normal"/>
    <w:semiHidden/>
    <w:qFormat/>
    <w:rsid w:val="001E312C"/>
    <w:rPr>
      <w:sz w:val="18"/>
      <w:szCs w:val="18"/>
    </w:rPr>
  </w:style>
  <w:style w:type="paragraph" w:styleId="BodyText2">
    <w:name w:val="Body Text 2"/>
    <w:basedOn w:val="Normal"/>
    <w:qFormat/>
    <w:rsid w:val="001E312C"/>
    <w:pPr>
      <w:spacing w:after="120" w:line="480" w:lineRule="auto"/>
    </w:pPr>
  </w:style>
  <w:style w:type="paragraph" w:styleId="Caption">
    <w:name w:val="caption"/>
    <w:basedOn w:val="Normal"/>
    <w:next w:val="Normal"/>
    <w:link w:val="CaptionChar"/>
    <w:qFormat/>
    <w:rsid w:val="001E312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1E312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1E312C"/>
  </w:style>
  <w:style w:type="paragraph" w:styleId="CommentSubject">
    <w:name w:val="annotation subject"/>
    <w:basedOn w:val="CommentText"/>
    <w:next w:val="CommentText"/>
    <w:semiHidden/>
    <w:qFormat/>
    <w:rsid w:val="001E312C"/>
    <w:rPr>
      <w:b/>
      <w:bCs/>
    </w:rPr>
  </w:style>
  <w:style w:type="paragraph" w:styleId="DocumentMap">
    <w:name w:val="Document Map"/>
    <w:basedOn w:val="Normal"/>
    <w:semiHidden/>
    <w:qFormat/>
    <w:rsid w:val="001E312C"/>
    <w:pPr>
      <w:shd w:val="clear" w:color="auto" w:fill="000080"/>
    </w:pPr>
  </w:style>
  <w:style w:type="character" w:styleId="Emphasis">
    <w:name w:val="Emphasis"/>
    <w:uiPriority w:val="20"/>
    <w:qFormat/>
    <w:rsid w:val="001E312C"/>
    <w:rPr>
      <w:i/>
      <w:iCs/>
    </w:rPr>
  </w:style>
  <w:style w:type="paragraph" w:styleId="Footer">
    <w:name w:val="footer"/>
    <w:basedOn w:val="Normal"/>
    <w:link w:val="FooterChar"/>
    <w:uiPriority w:val="99"/>
    <w:qFormat/>
    <w:rsid w:val="001E312C"/>
    <w:pPr>
      <w:tabs>
        <w:tab w:val="center" w:pos="4153"/>
        <w:tab w:val="right" w:pos="8306"/>
      </w:tabs>
      <w:snapToGrid w:val="0"/>
    </w:pPr>
    <w:rPr>
      <w:sz w:val="18"/>
      <w:szCs w:val="18"/>
    </w:rPr>
  </w:style>
  <w:style w:type="paragraph" w:styleId="Header">
    <w:name w:val="header"/>
    <w:basedOn w:val="Normal"/>
    <w:link w:val="HeaderChar"/>
    <w:qFormat/>
    <w:rsid w:val="001E312C"/>
    <w:pPr>
      <w:tabs>
        <w:tab w:val="center" w:pos="4536"/>
        <w:tab w:val="right" w:pos="9072"/>
      </w:tabs>
    </w:pPr>
    <w:rPr>
      <w:rFonts w:ascii="Arial" w:eastAsia="MS Mincho" w:hAnsi="Arial"/>
      <w:b/>
    </w:rPr>
  </w:style>
  <w:style w:type="character" w:styleId="Hyperlink">
    <w:name w:val="Hyperlink"/>
    <w:uiPriority w:val="99"/>
    <w:qFormat/>
    <w:rsid w:val="001E312C"/>
    <w:rPr>
      <w:rFonts w:ascii="Arial" w:eastAsia="SimSun" w:hAnsi="Arial" w:cs="Arial"/>
      <w:color w:val="0000FF"/>
      <w:kern w:val="2"/>
      <w:u w:val="single"/>
      <w:lang w:val="en-US" w:eastAsia="zh-CN" w:bidi="ar-SA"/>
    </w:rPr>
  </w:style>
  <w:style w:type="paragraph" w:styleId="List">
    <w:name w:val="List"/>
    <w:basedOn w:val="Normal"/>
    <w:qFormat/>
    <w:rsid w:val="001E312C"/>
    <w:pPr>
      <w:ind w:left="283" w:hanging="283"/>
    </w:pPr>
  </w:style>
  <w:style w:type="paragraph" w:styleId="List2">
    <w:name w:val="List 2"/>
    <w:basedOn w:val="List"/>
    <w:qFormat/>
    <w:rsid w:val="001E312C"/>
    <w:pPr>
      <w:numPr>
        <w:numId w:val="2"/>
      </w:numPr>
      <w:spacing w:before="180"/>
    </w:pPr>
    <w:rPr>
      <w:rFonts w:ascii="Arial" w:hAnsi="Arial"/>
      <w:sz w:val="22"/>
      <w:szCs w:val="20"/>
    </w:rPr>
  </w:style>
  <w:style w:type="paragraph" w:styleId="List3">
    <w:name w:val="List 3"/>
    <w:basedOn w:val="Normal"/>
    <w:qFormat/>
    <w:rsid w:val="001E312C"/>
    <w:pPr>
      <w:ind w:leftChars="400" w:left="100" w:hangingChars="200" w:hanging="200"/>
    </w:pPr>
  </w:style>
  <w:style w:type="paragraph" w:styleId="List4">
    <w:name w:val="List 4"/>
    <w:basedOn w:val="Normal"/>
    <w:semiHidden/>
    <w:unhideWhenUsed/>
    <w:qFormat/>
    <w:rsid w:val="001E312C"/>
    <w:pPr>
      <w:ind w:leftChars="600" w:left="100" w:hangingChars="200" w:hanging="200"/>
      <w:contextualSpacing/>
    </w:pPr>
  </w:style>
  <w:style w:type="paragraph" w:styleId="List5">
    <w:name w:val="List 5"/>
    <w:basedOn w:val="Normal"/>
    <w:semiHidden/>
    <w:unhideWhenUsed/>
    <w:qFormat/>
    <w:rsid w:val="001E312C"/>
    <w:pPr>
      <w:ind w:leftChars="800" w:left="100" w:hangingChars="200" w:hanging="200"/>
      <w:contextualSpacing/>
    </w:pPr>
  </w:style>
  <w:style w:type="paragraph" w:styleId="NormalWeb">
    <w:name w:val="Normal (Web)"/>
    <w:basedOn w:val="Normal"/>
    <w:uiPriority w:val="99"/>
    <w:unhideWhenUsed/>
    <w:qFormat/>
    <w:rsid w:val="001E312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1E312C"/>
    <w:pPr>
      <w:widowControl w:val="0"/>
      <w:ind w:firstLine="420"/>
      <w:jc w:val="both"/>
    </w:pPr>
    <w:rPr>
      <w:rFonts w:eastAsia="SimSun"/>
      <w:kern w:val="2"/>
      <w:sz w:val="21"/>
      <w:szCs w:val="21"/>
      <w:lang w:eastAsia="zh-CN"/>
    </w:rPr>
  </w:style>
  <w:style w:type="character" w:styleId="PageNumber">
    <w:name w:val="page number"/>
    <w:basedOn w:val="DefaultParagraphFont"/>
    <w:qFormat/>
    <w:rsid w:val="001E312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1E312C"/>
    <w:rPr>
      <w:rFonts w:ascii="Calibri" w:eastAsia="SimSun" w:hAnsi="Calibri" w:cs="SimSun"/>
      <w:sz w:val="22"/>
      <w:szCs w:val="22"/>
      <w:lang w:eastAsia="zh-CN"/>
    </w:rPr>
  </w:style>
  <w:style w:type="character" w:styleId="Strong">
    <w:name w:val="Strong"/>
    <w:uiPriority w:val="22"/>
    <w:qFormat/>
    <w:rsid w:val="001E312C"/>
    <w:rPr>
      <w:rFonts w:ascii="Arial" w:eastAsia="SimSun" w:hAnsi="Arial" w:cs="Arial"/>
      <w:b/>
      <w:bCs/>
      <w:color w:val="0000FF"/>
      <w:kern w:val="2"/>
      <w:lang w:val="en-US" w:eastAsia="zh-CN" w:bidi="ar-SA"/>
    </w:rPr>
  </w:style>
  <w:style w:type="table" w:styleId="TableGrid">
    <w:name w:val="Table Grid"/>
    <w:basedOn w:val="TableNormal"/>
    <w:uiPriority w:val="39"/>
    <w:qFormat/>
    <w:rsid w:val="001E3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1E3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1E312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1E312C"/>
    <w:rPr>
      <w:rFonts w:ascii="Arial" w:eastAsia="SimSun" w:hAnsi="Arial" w:cs="Arial"/>
      <w:color w:val="0000FF"/>
      <w:kern w:val="2"/>
      <w:lang w:val="en-GB" w:eastAsia="en-US" w:bidi="ar-SA"/>
    </w:rPr>
  </w:style>
  <w:style w:type="paragraph" w:customStyle="1" w:styleId="B1">
    <w:name w:val="B1"/>
    <w:basedOn w:val="List"/>
    <w:link w:val="B1Zchn"/>
    <w:qFormat/>
    <w:rsid w:val="001E312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1E312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1E312C"/>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1E312C"/>
    <w:pPr>
      <w:ind w:left="1260" w:hanging="1260"/>
    </w:pPr>
    <w:rPr>
      <w:rFonts w:ascii="Arial" w:eastAsia="MS Mincho" w:hAnsi="Arial"/>
      <w:lang w:val="en-GB" w:eastAsia="en-GB"/>
    </w:rPr>
  </w:style>
  <w:style w:type="paragraph" w:customStyle="1" w:styleId="CharCharCharChar">
    <w:name w:val="Char Char Char Char"/>
    <w:semiHidden/>
    <w:qFormat/>
    <w:rsid w:val="001E312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1E312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1E312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1E312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1E312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E312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1E312C"/>
    <w:rPr>
      <w:rFonts w:ascii="Arial" w:eastAsia="MS Mincho" w:hAnsi="Arial"/>
      <w:i/>
      <w:sz w:val="16"/>
      <w:lang w:val="en-GB" w:eastAsia="en-GB"/>
    </w:rPr>
  </w:style>
  <w:style w:type="character" w:customStyle="1" w:styleId="CommentsChar">
    <w:name w:val="Comments Char"/>
    <w:link w:val="Comments"/>
    <w:qFormat/>
    <w:rsid w:val="001E312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1E312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1E312C"/>
    <w:rPr>
      <w:rFonts w:ascii="Arial" w:eastAsia="SimSun" w:hAnsi="Arial" w:cs="Arial"/>
      <w:color w:val="0000FF"/>
      <w:kern w:val="2"/>
      <w:lang w:val="en-GB" w:eastAsia="ko-KR" w:bidi="ar-SA"/>
    </w:rPr>
  </w:style>
  <w:style w:type="paragraph" w:customStyle="1" w:styleId="ZT">
    <w:name w:val="ZT"/>
    <w:qFormat/>
    <w:rsid w:val="001E312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1E312C"/>
    <w:rPr>
      <w:rFonts w:ascii="Arial" w:eastAsia="SimSun" w:hAnsi="Arial" w:cs="Arial"/>
      <w:color w:val="0000FF"/>
      <w:kern w:val="2"/>
      <w:lang w:val="en-GB" w:eastAsia="ja-JP" w:bidi="ar-SA"/>
    </w:rPr>
  </w:style>
  <w:style w:type="character" w:customStyle="1" w:styleId="Doc-titleChar">
    <w:name w:val="Doc-title Char"/>
    <w:link w:val="Doc-title"/>
    <w:qFormat/>
    <w:rsid w:val="001E312C"/>
    <w:rPr>
      <w:rFonts w:ascii="Arial" w:eastAsia="MS Mincho" w:hAnsi="Arial" w:cs="Arial"/>
      <w:color w:val="0000FF"/>
      <w:kern w:val="2"/>
      <w:szCs w:val="24"/>
      <w:lang w:val="en-GB" w:eastAsia="en-GB" w:bidi="ar-SA"/>
    </w:rPr>
  </w:style>
  <w:style w:type="character" w:customStyle="1" w:styleId="B1Char">
    <w:name w:val="B1 Char"/>
    <w:qFormat/>
    <w:rsid w:val="001E312C"/>
    <w:rPr>
      <w:rFonts w:ascii="Arial" w:eastAsia="SimSun" w:hAnsi="Arial" w:cs="Arial"/>
      <w:color w:val="0000FF"/>
      <w:kern w:val="2"/>
      <w:lang w:val="en-GB" w:eastAsia="ja-JP" w:bidi="ar-SA"/>
    </w:rPr>
  </w:style>
  <w:style w:type="character" w:customStyle="1" w:styleId="B2Char">
    <w:name w:val="B2 Char"/>
    <w:link w:val="B2"/>
    <w:qFormat/>
    <w:rsid w:val="001E312C"/>
    <w:rPr>
      <w:rFonts w:ascii="Arial" w:eastAsia="MS Mincho" w:hAnsi="Arial" w:cs="Arial"/>
      <w:color w:val="0000FF"/>
      <w:kern w:val="2"/>
      <w:lang w:val="en-GB" w:eastAsia="en-US" w:bidi="ar-SA"/>
    </w:rPr>
  </w:style>
  <w:style w:type="paragraph" w:customStyle="1" w:styleId="NO">
    <w:name w:val="NO"/>
    <w:basedOn w:val="Normal"/>
    <w:link w:val="NOChar"/>
    <w:qFormat/>
    <w:rsid w:val="001E312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1E312C"/>
    <w:rPr>
      <w:rFonts w:ascii="Arial" w:eastAsia="SimSun" w:hAnsi="Arial" w:cs="Arial"/>
      <w:color w:val="0000FF"/>
      <w:kern w:val="2"/>
      <w:lang w:val="en-GB" w:eastAsia="ja-JP" w:bidi="ar-SA"/>
    </w:rPr>
  </w:style>
  <w:style w:type="paragraph" w:customStyle="1" w:styleId="CarCarChar">
    <w:name w:val="Car Car Char"/>
    <w:semiHidden/>
    <w:qFormat/>
    <w:rsid w:val="001E312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1E312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1E312C"/>
    <w:rPr>
      <w:rFonts w:ascii="Arial" w:eastAsia="SimSun" w:hAnsi="Arial" w:cs="Arial"/>
      <w:color w:val="0000FF"/>
      <w:kern w:val="2"/>
      <w:lang w:val="en-GB" w:eastAsia="ja-JP" w:bidi="ar-SA"/>
    </w:rPr>
  </w:style>
  <w:style w:type="paragraph" w:customStyle="1" w:styleId="TAH">
    <w:name w:val="TAH"/>
    <w:basedOn w:val="TAC"/>
    <w:link w:val="TAHCar"/>
    <w:qFormat/>
    <w:rsid w:val="001E312C"/>
    <w:rPr>
      <w:b/>
    </w:rPr>
  </w:style>
  <w:style w:type="paragraph" w:customStyle="1" w:styleId="TAC">
    <w:name w:val="TAC"/>
    <w:basedOn w:val="Normal"/>
    <w:link w:val="TACChar"/>
    <w:qFormat/>
    <w:rsid w:val="001E312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1E312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1E312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1E312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1E312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1E312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1E312C"/>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1E312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1E312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E312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1E312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1E312C"/>
    <w:rPr>
      <w:rFonts w:ascii="Arial" w:eastAsia="SimSun" w:hAnsi="Arial" w:cs="Arial"/>
      <w:color w:val="0000FF"/>
      <w:kern w:val="2"/>
      <w:lang w:val="en-US" w:eastAsia="zh-CN" w:bidi="ar-SA"/>
    </w:rPr>
  </w:style>
  <w:style w:type="character" w:customStyle="1" w:styleId="Heading2Char">
    <w:name w:val="Heading 2 Char"/>
    <w:link w:val="Heading2"/>
    <w:qFormat/>
    <w:rsid w:val="001E312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1E312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1E312C"/>
    <w:pPr>
      <w:numPr>
        <w:numId w:val="5"/>
      </w:numPr>
      <w:spacing w:before="240" w:after="60"/>
    </w:pPr>
    <w:rPr>
      <w:rFonts w:eastAsia="Batang"/>
      <w:lang w:val="en-GB" w:eastAsia="en-US"/>
    </w:rPr>
  </w:style>
  <w:style w:type="character" w:customStyle="1" w:styleId="THChar">
    <w:name w:val="TH Char"/>
    <w:link w:val="TH"/>
    <w:qFormat/>
    <w:locked/>
    <w:rsid w:val="001E312C"/>
    <w:rPr>
      <w:rFonts w:ascii="Arial" w:eastAsia="Times New Roman" w:hAnsi="Arial"/>
      <w:b/>
      <w:lang w:val="en-GB" w:eastAsia="ja-JP"/>
    </w:rPr>
  </w:style>
  <w:style w:type="character" w:customStyle="1" w:styleId="TALCar">
    <w:name w:val="TAL Car"/>
    <w:link w:val="TAL"/>
    <w:qFormat/>
    <w:locked/>
    <w:rsid w:val="001E312C"/>
    <w:rPr>
      <w:rFonts w:ascii="Arial" w:hAnsi="Arial" w:cs="Arial"/>
      <w:color w:val="0000FF"/>
      <w:kern w:val="2"/>
      <w:sz w:val="18"/>
      <w:lang w:val="en-GB" w:eastAsia="en-US"/>
    </w:rPr>
  </w:style>
  <w:style w:type="paragraph" w:customStyle="1" w:styleId="TAL">
    <w:name w:val="TAL"/>
    <w:basedOn w:val="Normal"/>
    <w:link w:val="TALCar"/>
    <w:qFormat/>
    <w:rsid w:val="001E312C"/>
    <w:pPr>
      <w:keepNext/>
      <w:keepLines/>
    </w:pPr>
    <w:rPr>
      <w:rFonts w:ascii="Arial" w:eastAsia="SimSun" w:hAnsi="Arial" w:cs="Arial"/>
      <w:color w:val="0000FF"/>
      <w:kern w:val="2"/>
      <w:sz w:val="18"/>
      <w:szCs w:val="20"/>
      <w:lang w:val="en-GB"/>
    </w:rPr>
  </w:style>
  <w:style w:type="paragraph" w:customStyle="1" w:styleId="TAN">
    <w:name w:val="TAN"/>
    <w:basedOn w:val="TAL"/>
    <w:qFormat/>
    <w:rsid w:val="001E312C"/>
    <w:pPr>
      <w:ind w:left="851" w:hanging="851"/>
    </w:pPr>
  </w:style>
  <w:style w:type="paragraph" w:customStyle="1" w:styleId="LGTdoc">
    <w:name w:val="LGTdoc_본문"/>
    <w:basedOn w:val="Normal"/>
    <w:qFormat/>
    <w:rsid w:val="001E312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1E312C"/>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1E312C"/>
    <w:rPr>
      <w:rFonts w:cs="SimSun"/>
    </w:rPr>
  </w:style>
  <w:style w:type="paragraph" w:customStyle="1" w:styleId="maintext">
    <w:name w:val="main text"/>
    <w:basedOn w:val="Normal"/>
    <w:link w:val="maintextChar"/>
    <w:qFormat/>
    <w:rsid w:val="001E312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1E312C"/>
    <w:rPr>
      <w:rFonts w:eastAsia="Malgun Gothic" w:cs="Batang"/>
      <w:lang w:val="en-GB" w:eastAsia="ko-KR"/>
    </w:rPr>
  </w:style>
  <w:style w:type="character" w:customStyle="1" w:styleId="high-light-bg">
    <w:name w:val="high-light-bg"/>
    <w:qFormat/>
    <w:rsid w:val="001E312C"/>
  </w:style>
  <w:style w:type="character" w:customStyle="1" w:styleId="apple-converted-space">
    <w:name w:val="apple-converted-space"/>
    <w:qFormat/>
    <w:rsid w:val="001E312C"/>
  </w:style>
  <w:style w:type="character" w:customStyle="1" w:styleId="PlainTextChar">
    <w:name w:val="Plain Text Char"/>
    <w:link w:val="PlainText"/>
    <w:uiPriority w:val="99"/>
    <w:qFormat/>
    <w:rsid w:val="001E312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1E312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1E312C"/>
    <w:rPr>
      <w:rFonts w:eastAsia="Times New Roman"/>
      <w:szCs w:val="24"/>
      <w:lang w:eastAsia="en-US"/>
    </w:rPr>
  </w:style>
  <w:style w:type="character" w:customStyle="1" w:styleId="HeaderChar">
    <w:name w:val="Header Char"/>
    <w:link w:val="Header"/>
    <w:qFormat/>
    <w:rsid w:val="001E312C"/>
    <w:rPr>
      <w:rFonts w:ascii="Arial" w:eastAsia="MS Mincho" w:hAnsi="Arial"/>
      <w:b/>
      <w:szCs w:val="24"/>
      <w:lang w:eastAsia="en-US"/>
    </w:rPr>
  </w:style>
  <w:style w:type="character" w:customStyle="1" w:styleId="TACChar">
    <w:name w:val="TAC Char"/>
    <w:link w:val="TAC"/>
    <w:qFormat/>
    <w:locked/>
    <w:rsid w:val="001E312C"/>
    <w:rPr>
      <w:rFonts w:ascii="Arial" w:eastAsia="Times New Roman" w:hAnsi="Arial"/>
      <w:sz w:val="18"/>
      <w:lang w:val="en-GB" w:eastAsia="ja-JP"/>
    </w:rPr>
  </w:style>
  <w:style w:type="character" w:customStyle="1" w:styleId="TAHCar">
    <w:name w:val="TAH Car"/>
    <w:link w:val="TAH"/>
    <w:qFormat/>
    <w:rsid w:val="001E312C"/>
    <w:rPr>
      <w:rFonts w:ascii="Arial" w:eastAsia="Times New Roman" w:hAnsi="Arial"/>
      <w:b/>
      <w:sz w:val="18"/>
      <w:lang w:val="en-GB" w:eastAsia="ja-JP"/>
    </w:rPr>
  </w:style>
  <w:style w:type="character" w:customStyle="1" w:styleId="TALChar">
    <w:name w:val="TAL Char"/>
    <w:qFormat/>
    <w:locked/>
    <w:rsid w:val="001E312C"/>
    <w:rPr>
      <w:rFonts w:ascii="Arial" w:eastAsia="SimSun" w:hAnsi="Arial"/>
      <w:sz w:val="18"/>
      <w:lang w:eastAsia="en-US"/>
    </w:rPr>
  </w:style>
  <w:style w:type="paragraph" w:customStyle="1" w:styleId="ListParagraph1">
    <w:name w:val="List Paragraph1"/>
    <w:basedOn w:val="Normal"/>
    <w:qFormat/>
    <w:rsid w:val="001E312C"/>
    <w:pPr>
      <w:ind w:left="720"/>
      <w:contextualSpacing/>
    </w:pPr>
    <w:rPr>
      <w:sz w:val="24"/>
      <w:lang w:eastAsia="zh-CN"/>
    </w:rPr>
  </w:style>
  <w:style w:type="character" w:customStyle="1" w:styleId="Char10">
    <w:name w:val="正文文本 Char1"/>
    <w:qFormat/>
    <w:rsid w:val="001E312C"/>
    <w:rPr>
      <w:rFonts w:eastAsia="MS Mincho"/>
      <w:szCs w:val="24"/>
      <w:lang w:val="en-US" w:eastAsia="en-US" w:bidi="ar-SA"/>
    </w:rPr>
  </w:style>
  <w:style w:type="character" w:customStyle="1" w:styleId="proposalChar">
    <w:name w:val="proposal Char"/>
    <w:link w:val="proposal"/>
    <w:qFormat/>
    <w:rsid w:val="001E312C"/>
    <w:rPr>
      <w:b/>
      <w:i/>
      <w:sz w:val="22"/>
      <w:szCs w:val="22"/>
      <w:lang w:eastAsia="ko-KR"/>
    </w:rPr>
  </w:style>
  <w:style w:type="paragraph" w:customStyle="1" w:styleId="proposal">
    <w:name w:val="proposal"/>
    <w:basedOn w:val="Normal"/>
    <w:link w:val="proposalChar"/>
    <w:qFormat/>
    <w:rsid w:val="001E312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1E312C"/>
    <w:rPr>
      <w:rFonts w:eastAsia="Times New Roman"/>
      <w:sz w:val="18"/>
      <w:szCs w:val="18"/>
      <w:lang w:eastAsia="en-US"/>
    </w:rPr>
  </w:style>
  <w:style w:type="paragraph" w:customStyle="1" w:styleId="Reference">
    <w:name w:val="Reference"/>
    <w:basedOn w:val="BodyText"/>
    <w:qFormat/>
    <w:rsid w:val="001E312C"/>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1E312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1E312C"/>
    <w:rPr>
      <w:szCs w:val="24"/>
    </w:rPr>
  </w:style>
  <w:style w:type="paragraph" w:customStyle="1" w:styleId="Revision2">
    <w:name w:val="Revision2"/>
    <w:hidden/>
    <w:uiPriority w:val="99"/>
    <w:semiHidden/>
    <w:qFormat/>
    <w:rsid w:val="001E312C"/>
    <w:rPr>
      <w:rFonts w:eastAsia="Times New Roman"/>
      <w:szCs w:val="24"/>
      <w:lang w:eastAsia="en-US"/>
    </w:rPr>
  </w:style>
  <w:style w:type="paragraph" w:customStyle="1" w:styleId="EQ">
    <w:name w:val="EQ"/>
    <w:basedOn w:val="Normal"/>
    <w:next w:val="Normal"/>
    <w:link w:val="EQChar"/>
    <w:qFormat/>
    <w:rsid w:val="001E312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1E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E312C"/>
    <w:rPr>
      <w:rFonts w:ascii="Courier New" w:eastAsia="Times New Roman" w:hAnsi="Courier New"/>
      <w:sz w:val="16"/>
      <w:shd w:val="clear" w:color="auto" w:fill="E6E6E6"/>
      <w:lang w:val="en-GB" w:eastAsia="en-GB"/>
    </w:rPr>
  </w:style>
  <w:style w:type="character" w:customStyle="1" w:styleId="EQChar">
    <w:name w:val="EQ Char"/>
    <w:link w:val="EQ"/>
    <w:qFormat/>
    <w:rsid w:val="001E312C"/>
    <w:rPr>
      <w:rFonts w:eastAsia="Times New Roman"/>
      <w:lang w:val="en-GB" w:eastAsia="ja-JP"/>
    </w:rPr>
  </w:style>
  <w:style w:type="character" w:customStyle="1" w:styleId="1">
    <w:name w:val="列表段落 字符1"/>
    <w:uiPriority w:val="34"/>
    <w:qFormat/>
    <w:rsid w:val="001E312C"/>
    <w:rPr>
      <w:rFonts w:ascii="Times" w:eastAsia="Batang" w:hAnsi="Times"/>
      <w:szCs w:val="24"/>
      <w:lang w:val="en-GB" w:eastAsia="zh-CN"/>
    </w:rPr>
  </w:style>
  <w:style w:type="character" w:customStyle="1" w:styleId="Heading6Char">
    <w:name w:val="Heading 6 Char"/>
    <w:link w:val="Heading6"/>
    <w:uiPriority w:val="9"/>
    <w:qFormat/>
    <w:rsid w:val="001E312C"/>
    <w:rPr>
      <w:rFonts w:ascii="Arial" w:eastAsia="SimHei" w:hAnsi="Arial"/>
      <w:b/>
      <w:bCs/>
      <w:sz w:val="24"/>
      <w:szCs w:val="24"/>
      <w:lang w:eastAsia="en-US"/>
    </w:rPr>
  </w:style>
  <w:style w:type="paragraph" w:customStyle="1" w:styleId="10">
    <w:name w:val="修订1"/>
    <w:hidden/>
    <w:uiPriority w:val="99"/>
    <w:semiHidden/>
    <w:qFormat/>
    <w:rsid w:val="001E312C"/>
    <w:rPr>
      <w:rFonts w:eastAsia="Times New Roman"/>
      <w:szCs w:val="24"/>
      <w:lang w:eastAsia="en-US"/>
    </w:rPr>
  </w:style>
  <w:style w:type="character" w:customStyle="1" w:styleId="normaltextrun">
    <w:name w:val="normaltextrun"/>
    <w:basedOn w:val="DefaultParagraphFont"/>
    <w:qFormat/>
    <w:rsid w:val="001E312C"/>
  </w:style>
  <w:style w:type="character" w:customStyle="1" w:styleId="eop">
    <w:name w:val="eop"/>
    <w:basedOn w:val="DefaultParagraphFont"/>
    <w:qFormat/>
    <w:rsid w:val="001E312C"/>
  </w:style>
  <w:style w:type="paragraph" w:customStyle="1" w:styleId="paragraph">
    <w:name w:val="paragraph"/>
    <w:basedOn w:val="Normal"/>
    <w:qFormat/>
    <w:rsid w:val="001E312C"/>
    <w:pPr>
      <w:spacing w:before="100" w:beforeAutospacing="1" w:after="100" w:afterAutospacing="1" w:line="240" w:lineRule="auto"/>
    </w:pPr>
    <w:rPr>
      <w:sz w:val="24"/>
    </w:rPr>
  </w:style>
  <w:style w:type="paragraph" w:customStyle="1" w:styleId="xmsonormal">
    <w:name w:val="x_msonormal"/>
    <w:basedOn w:val="Normal"/>
    <w:qFormat/>
    <w:rsid w:val="001E312C"/>
    <w:pPr>
      <w:spacing w:after="0" w:line="240" w:lineRule="auto"/>
    </w:pPr>
    <w:rPr>
      <w:rFonts w:ascii="Calibri" w:eastAsia="Calibri" w:hAnsi="Calibri" w:cs="Calibri"/>
      <w:sz w:val="22"/>
      <w:szCs w:val="22"/>
    </w:rPr>
  </w:style>
  <w:style w:type="paragraph" w:customStyle="1" w:styleId="B4">
    <w:name w:val="B4"/>
    <w:basedOn w:val="List4"/>
    <w:link w:val="B4Char"/>
    <w:qFormat/>
    <w:rsid w:val="001E312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1E312C"/>
    <w:rPr>
      <w:rFonts w:eastAsia="Times New Roman"/>
      <w:lang w:val="en-GB" w:eastAsia="ja-JP"/>
    </w:rPr>
  </w:style>
  <w:style w:type="paragraph" w:customStyle="1" w:styleId="textintend3">
    <w:name w:val="text intend 3"/>
    <w:basedOn w:val="Normal"/>
    <w:qFormat/>
    <w:rsid w:val="001E312C"/>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1E312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1E312C"/>
    <w:rPr>
      <w:rFonts w:eastAsia="Times New Roman"/>
      <w:lang w:val="en-GB" w:eastAsia="ja-JP"/>
    </w:rPr>
  </w:style>
  <w:style w:type="paragraph" w:customStyle="1" w:styleId="B5">
    <w:name w:val="B5"/>
    <w:basedOn w:val="List5"/>
    <w:link w:val="B5Char"/>
    <w:qFormat/>
    <w:rsid w:val="001E312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1E312C"/>
    <w:rPr>
      <w:rFonts w:eastAsia="Times New Roman"/>
      <w:lang w:val="en-GB" w:eastAsia="ja-JP"/>
    </w:rPr>
  </w:style>
  <w:style w:type="paragraph" w:customStyle="1" w:styleId="B6">
    <w:name w:val="B6"/>
    <w:basedOn w:val="B5"/>
    <w:link w:val="B6Char"/>
    <w:qFormat/>
    <w:rsid w:val="001E312C"/>
    <w:pPr>
      <w:ind w:left="1985"/>
    </w:pPr>
    <w:rPr>
      <w:lang w:val="en-US"/>
    </w:rPr>
  </w:style>
  <w:style w:type="character" w:customStyle="1" w:styleId="B6Char">
    <w:name w:val="B6 Char"/>
    <w:link w:val="B6"/>
    <w:qFormat/>
    <w:rsid w:val="001E312C"/>
    <w:rPr>
      <w:rFonts w:eastAsia="Times New Roman"/>
      <w:lang w:eastAsia="ja-JP"/>
    </w:rPr>
  </w:style>
  <w:style w:type="paragraph" w:customStyle="1" w:styleId="B7">
    <w:name w:val="B7"/>
    <w:basedOn w:val="B6"/>
    <w:link w:val="B7Char"/>
    <w:qFormat/>
    <w:rsid w:val="001E312C"/>
    <w:pPr>
      <w:ind w:left="2269"/>
    </w:pPr>
  </w:style>
  <w:style w:type="character" w:customStyle="1" w:styleId="B7Char">
    <w:name w:val="B7 Char"/>
    <w:link w:val="B7"/>
    <w:qFormat/>
    <w:rsid w:val="001E312C"/>
    <w:rPr>
      <w:rFonts w:eastAsia="Times New Roman"/>
      <w:lang w:eastAsia="ja-JP"/>
    </w:rPr>
  </w:style>
  <w:style w:type="character" w:customStyle="1" w:styleId="2">
    <w:name w:val="题注 字符2"/>
    <w:qFormat/>
    <w:rsid w:val="001E312C"/>
    <w:rPr>
      <w:rFonts w:asciiTheme="majorHAnsi" w:eastAsia="SimHei" w:hAnsiTheme="majorHAnsi" w:cstheme="majorBidi"/>
    </w:rPr>
  </w:style>
  <w:style w:type="paragraph" w:customStyle="1" w:styleId="20">
    <w:name w:val="列出段落2"/>
    <w:basedOn w:val="Normal"/>
    <w:link w:val="Char0"/>
    <w:uiPriority w:val="34"/>
    <w:qFormat/>
    <w:rsid w:val="001E312C"/>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1E312C"/>
    <w:rPr>
      <w:rFonts w:eastAsia="MS Gothic"/>
      <w:sz w:val="24"/>
      <w:lang w:val="en-GB" w:eastAsia="ja-JP"/>
    </w:rPr>
  </w:style>
  <w:style w:type="paragraph" w:customStyle="1" w:styleId="Revision3">
    <w:name w:val="Revision3"/>
    <w:hidden/>
    <w:uiPriority w:val="99"/>
    <w:semiHidden/>
    <w:qFormat/>
    <w:rsid w:val="001E312C"/>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847D7-2945-41D2-A907-BF2D5DC3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5716</Words>
  <Characters>31468</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37110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35</cp:revision>
  <cp:lastPrinted>2019-08-10T16:10:00Z</cp:lastPrinted>
  <dcterms:created xsi:type="dcterms:W3CDTF">2024-01-31T20:12:00Z</dcterms:created>
  <dcterms:modified xsi:type="dcterms:W3CDTF">2024-02-12T06:13:00Z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97006686000A4292AD1D9D4D82D430B6</vt:lpwstr>
  </property>
</Properties>
</file>